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0" w:rsidRPr="005F5605" w:rsidRDefault="00F86641" w:rsidP="005F5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0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F86641" w:rsidRPr="005F5605" w:rsidRDefault="00F86641" w:rsidP="005F5605">
      <w:pPr>
        <w:jc w:val="both"/>
        <w:rPr>
          <w:rFonts w:ascii="Times New Roman" w:hAnsi="Times New Roman" w:cs="Times New Roman"/>
          <w:sz w:val="24"/>
          <w:szCs w:val="24"/>
        </w:rPr>
      </w:pPr>
      <w:r w:rsidRPr="005F5605">
        <w:rPr>
          <w:rFonts w:ascii="Times New Roman" w:hAnsi="Times New Roman" w:cs="Times New Roman"/>
          <w:b/>
          <w:sz w:val="24"/>
          <w:szCs w:val="24"/>
        </w:rPr>
        <w:t>Тема:</w:t>
      </w:r>
      <w:r w:rsidRPr="005F5605">
        <w:rPr>
          <w:rFonts w:ascii="Times New Roman" w:hAnsi="Times New Roman" w:cs="Times New Roman"/>
          <w:sz w:val="24"/>
          <w:szCs w:val="24"/>
        </w:rPr>
        <w:t xml:space="preserve"> Определение качества силоса, сенажа, зерновых кормов и кормов животного происхождения</w:t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Сенаж</w:t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Сенаж - это корм, приготовленный из провяленных до 45-55% влажности трав, убранных в ранние фазы вегетации, и сохраненных в анаэробных условиях.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Для приготовления сенажа используют посевы многолетних</w:t>
      </w:r>
      <w:bookmarkStart w:id="0" w:name="_GoBack"/>
      <w:bookmarkEnd w:id="0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однолетних бобовых и злаковых трав в чистом виде и их смеси, скошенные в фазе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бутонизации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бобовых и в конце фазы выхода в трубку до начала колошения злаковых.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зависимости от ботанического состава и влажности зеленую массу при приготовлении сенажа в течение 2-3 суток провяливают: бобовые и бобово-злаковые травы до 50-55%, злаковые и разнотравье до 45-55%, измельчают до 2-5 см и в течение 3-4 дней закладывают в траншеи с обеспечением плотной трамбовки и герметизации.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Качественный сенаж имеет светло-зеленый или светло-серый цвет (для клевера светло-коричневый), ароматный фруктовый запах и не должен иметь следов масляной кислоты.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химическому составу и питательной ценности сенаж подразделяется на три класса качества, он должен соответствовать нормативным требованиям, указанным в таблице 6, с учетом содержания массовой доли сухого вещества, сырого протеина, сырой клетчатки, сырой золы, масляной кислоты, обменной энергии (кормовых единиц).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F56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Таблица 1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F866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Нормативные требования оценки качества и питательности сенажа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1723"/>
        <w:gridCol w:w="1558"/>
        <w:gridCol w:w="1723"/>
      </w:tblGrid>
      <w:tr w:rsidR="00F86641" w:rsidRPr="00F86641" w:rsidTr="00F86641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показателей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для класса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F86641" w:rsidRPr="00F86641" w:rsidTr="00F8664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сухого вещества, %,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в сухом веществе сырого протеина, %, не менее в сенаже </w:t>
            </w:r>
            <w:proofErr w:type="gramStart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бобовых трав (кроме клевера)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бобово-злаковых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злаковых трав, разнотравья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в сухом веществе сырой клетчатки,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в сухом веществе масляной кислоты,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в сухом веществе сырой золы,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Питательность 1 кг сухого вещества: обменной энергии, мДж, не менее, в сенаже </w:t>
            </w:r>
            <w:proofErr w:type="gramStart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бобово-злаковых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злаковых трав, разнотравья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кормовых единиц, кг, не менее, в сенаже </w:t>
            </w:r>
            <w:proofErr w:type="gramStart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бобово-злаковых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злаковых трав, разнотравья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</w:tbl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сенажа по классам качества производится в следующем порядке: при соответствии большинства показателей какому-либо одному классу сенаж оценивается по данному классу. В случае отнесения отдельных показателей сенажа к разным классам качества определяющими факторами являются содержание сухого вещества, сырого протеина, сырой золы и масляной кислоты. Показатели массовой доли сырой клетчатки и содержание обменной энергии (кормовых единиц) браковочными не являются.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содержание сухого вещества в сенаже меньше нормативных показателей, то оценка его должна производиться в соответствии с требованиями к силосу (данный сенаж переводят в силос).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Качество сенажа по классам рекомендуется определять не ранее 30 дней после герметичного укрытия массы и за 2 недели до начала скармливания животным.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Содержание каротина в сенаже должно быть не менее 30 мг в 1 кг сухого вещества для 1 класса, 20 мг - 2 класса и 15 мг - 3 класса.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Содержание токсичных веществ в сенаже не должно превышать предельно допустимые концентрации, установленные Департаментом ветеринарии Минсельхоза России (мг/кг корма): нитратов - 500, ртути - 0,05, кадмия - 0,3, свинца - 5,0, мышьяка - 0,5, меди - 30,0, цинка - 50,0. Контролю подвергаются партии сенажа, подозреваемые на токсичность, особенно в районах, имеющих экологически опасные производства.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случае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сенаж имеет неприятный запах, черный цвет, ослизлую консистенцию, плесень, очаги гнили, а также повышенную концентрацию масляной кислоты (более 0,6%), сырой золы (земля, камни более 13%), нитратов, тяжелых металлов,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токсигенных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грибов и остаточных количеств пестицидов сверх предельно допустимых концентраций, то его оценивают как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неклассный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скармливают животным в ограниченных количествах по заключению ветеринарной службы.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Расчет энергетической питательности сенажа, выраженной в показателях обменной энергии и кормовых единицах (для крупного рогатого скота) рекомендуется проводить с учетом содержания массовой доли сырого протеина и сырой клетчатки в сухом веществе по следующим уравнениям: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D0C2371" wp14:editId="25B8557B">
            <wp:extent cx="1990725" cy="390525"/>
            <wp:effectExtent l="0" t="0" r="9525" b="9525"/>
            <wp:docPr id="17" name="Рисунок 9" descr="https://api.docs.cntd.ru/img/12/00/11/38/92/7eb1e5db-5e27-4517-9a8c-70cc40e9d611/P004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i.docs.cntd.ru/img/12/00/11/38/92/7eb1e5db-5e27-4517-9a8c-70cc40e9d611/P00440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BB428B3" wp14:editId="398A2CC6">
            <wp:extent cx="1190625" cy="238125"/>
            <wp:effectExtent l="0" t="0" r="9525" b="9525"/>
            <wp:docPr id="18" name="Рисунок 10" descr="https://api.docs.cntd.ru/img/12/00/11/38/92/7eb1e5db-5e27-4517-9a8c-70cc40e9d611/P0044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docs.cntd.ru/img/12/00/11/38/92/7eb1e5db-5e27-4517-9a8c-70cc40e9d611/P0044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Массовую долю переваримого протеина в сухом веществе определяют по формуле: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4E4884B" wp14:editId="4E4D48FD">
            <wp:extent cx="1343025" cy="190500"/>
            <wp:effectExtent l="0" t="0" r="9525" b="0"/>
            <wp:docPr id="19" name="Рисунок 11" descr="https://api.docs.cntd.ru/img/12/00/11/38/92/7eb1e5db-5e27-4517-9a8c-70cc40e9d611/P0044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docs.cntd.ru/img/12/00/11/38/92/7eb1e5db-5e27-4517-9a8c-70cc40e9d611/P00440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где </w:t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F5DE0B" wp14:editId="4453EE17">
                <wp:extent cx="257175" cy="180975"/>
                <wp:effectExtent l="0" t="0" r="0" b="0"/>
                <wp:docPr id="11" name="AutoShape 12" descr="data:image;base64,R0lGODdhGwATAIABAAAAAP///ywAAAAAGwATAAACNYyPqcvtD6NsoIJ07XXb9FAhH6Z0I7ic3lq2KefGh3aqKCWLcH73M/7TBSmWVHGCTCqXTEYB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data:image;base64,R0lGODdhGwATAIABAAAAAP///ywAAAAAGwATAAACNYyPqcvtD6NsoIJ07XXb9FAhH6Z0I7ic3lq2KefGh3aqKCWLcH73M/7TBSmWVHGCTCqXTEYBADs=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количество обменной энергии в 1 кг 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мДж;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E1B4A1" wp14:editId="07DB813F">
                <wp:extent cx="238125" cy="161925"/>
                <wp:effectExtent l="0" t="0" r="0" b="0"/>
                <wp:docPr id="10" name="AutoShape 13" descr="data:image;base64,R0lGODdhGQARAIABAAAAAP///ywAAAAAGQARAAACNIyPqcvtD4GUZoaJAdO1+59wlyI6Ygk2HPqxh7Vk6hi/Mx1COIu6ZY/gYSqUDEyHTCqXgQI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ata:image;base64,R0lGODdhGQARAIABAAAAAP///ywAAAAAGQARAAACNIyPqcvtD4GUZoaJAdO1+59wlyI6Ygk2HPqxh7Vk6hi/Mx1COIu6ZY/gYSqUDEyHTCqXgQIAOw==" style="width:18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количество кормовых единиц в 1 кг 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кг;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5,59; 25,09; 0,202; 0,0081; 0,96; 4,11 - постоянные коэффициенты.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Силос</w:t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Силос - это корм, приготовленный из свежескошенной или провяленной зеленой массы, законсервированной в анаэробных условиях химическими консервантами или органическими кислотами, образующимися в результате жизнедеятельности 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молочно-кислых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бактерий.</w:t>
      </w:r>
      <w:r w:rsidRPr="005F56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Силос готовят из бобовых и злаковых однолетних и многолетних трав, кукурузы, сорго, подсолнечника и их смеси с другими культурами, травы естественных угодий, ботвы корнеплодов и других растений.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Для приготовления высококачественного силоса кормовые культуры рекомендуется убирать в оптимальные фазы вегетации: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многолетние бобовые травы - в фазу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бутонизации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но не позднее начала цветения;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многолетние злаковые - в конце фазы выхода в трубку - начала колошения;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травосмеси многолетних трав скашивают в названные выше фазы преобладающего компонента;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однолетние бобовые травы и бобово-злаковые травосмеси скашивают в фазу восковой спелости семян бобовых в 2-3 нижних ярусах;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сою - в фазу побурения нижних бобов;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люпин - в фазу блестящих бобов;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суданскую траву - в фазу выметывания метелки;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озимую рожь - в начале колошения;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кукурузу и сорго - в фазу молочно-восковой спелости зерна или в более ранние фазы в районах, где по климатическим условиям она не достигает этих фаз;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подсолнечник - в начале цветения;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листья корнеплодов - перед уборкой корнеплодов.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зависимости от влажности зеленой массы, ботанического состава растений и объемов хранилища загрузку сырья необходимо производить в сжатые сроки (в течение 1-3 дней) с обеспечением плотной трамбовки и герметизации или обработкой консервантами.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Качественный силос должен быть зеленого или желто-зеленого цвета, ароматного или фруктового запаха, не иметь примесей песка, земли, испорченных растений,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ослизлостей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плесени и содержать минимальное количество масляной кислоты (не более 2% на сухое вещество).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химическому составу и питательной ценности силос подразделяют на три класса качества, он должен соответствовать нормативным требованиям, указанным в таблице 7. При оценке качества силоса основное внимание уделяется содержанию массовой доли сухого вещества, сырого протеина, сырой клетчатки, сырой золы, обменной энергии (кормовые единицы), соотношению кислот, его рН.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6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Таблица 2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F8664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Нормативные требования оценки качества и питательности силоса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1715"/>
        <w:gridCol w:w="1552"/>
        <w:gridCol w:w="1715"/>
      </w:tblGrid>
      <w:tr w:rsidR="00F86641" w:rsidRPr="00F86641" w:rsidTr="00F86641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показателей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для классов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6641" w:rsidRPr="00F86641" w:rsidTr="00F8664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сухого вещества, %, не менее, в силосе </w:t>
            </w:r>
            <w:proofErr w:type="gramStart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многолетних провяленных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 бобовых, бобово-злаковых трав и их смесей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 злаковых трав и их смесей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кукурузы и смесей ее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подсолнечника, ботвы корнеплодов, травы естественных угодий, комбинированного силоса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в сухом веществе: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сырого протеина, %, не менее в силосе </w:t>
            </w:r>
            <w:proofErr w:type="gramStart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многолетних провяленных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 бобовых, бобово-злаковых трав и их смесей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 злаковых трав и их смесей с другими культурами, подсолнечника, ботвы, комбинированного силоса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кукурузы и смесей ее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 клетчатки,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 золы,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масляной кислоты,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силоса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3,8-4,3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3,7-4,4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3,6-4,5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кислоты (от общего количества кислот), %,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Питательность 1 кг сухого вещества: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обменной энергии, мДж, не менее, в силосе </w:t>
            </w:r>
            <w:proofErr w:type="gramStart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многолетних провяленных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 бобовых, бобово-злаковых трав и их смесей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 злаковых трав и их смеси с другими культурами, подсолнечника, ботвы, комбинированного силоса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кукурузы и смеси ее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кормовых единиц, кг, не менее в силосе </w:t>
            </w:r>
            <w:proofErr w:type="gramStart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многолетних провяленных трав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 бобовых, бобово-злаковых трав и их смеси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 злаковых трав и их смеси с другими культурами, подсолнечника, ботвы, комбинированного силоса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F86641" w:rsidRPr="00F86641" w:rsidTr="00F86641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кукурузы и смеси ее с другими культурами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641" w:rsidRPr="00F86641" w:rsidRDefault="00F86641" w:rsidP="005F56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</w:tbl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Силос по классам качества оценивается в следующем порядке: при соответствии большинства показателей какому-либо одному классу силос оценивается по данному классу. В случае отнесения отдельных показателей силоса к разным классам качества определяющими факторами для кукурузного силоса являются содержание сухого вещества, массовой доли сырой золы и масляной кислоты. Для силоса из других культур определяющим фактором является еще и содержание сырого протеина. Содержание массовой доли сырой клетчатки, обменной энергии (кормовых единиц), рН и молочной кислоты браковочными не являются.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 силосе, заложенном с консервантами, массовую долю масляной кислоты и рН не определяют, а 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приготовленном из провяленных трав рН при определении класса не учитывают.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Качество силоса по классам определяют не ранее 30 дней после укрытия массы и за 2 недели до начала скармливания готового силоса животным.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случае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образцы силосной массы поступят в аналитическую лабораторию ранее указанных сроков (до 30 дней), оценку их проводят по нормативным требованиям зеленых кормов.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каротина в силосе должно быть не менее 25 мг на 1 кг сухого вещества для I класса, 18 мг - 2 класса и 12 мг - 3 класса.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Содержание токсичных веществ в силосе не должно превышать предельно допустимые концентрации, установленные Департаментом ветеринарии Минсельхоза России (мг/кг корма): нитратов - 500, ртути - 0,05, кадмия - 0,3, свинца - 5,0, мышьяка - 0,5, меди - 30,0, цинка - 50,0. Контролю подвергают партии силоса, подозреваемые на токсичность, особенно в районах, имеющих экологически опасные производства.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силос имеет черно-зеленый или черный цвет, затхлый, навозный или резкий уксусно-кислый запах, ослизлую, мажущуюся консистенцию, очаги плесени, а также повышенную концентрацию масляной кислоты (более 2% на сухое вещество), сырой золы (земля, камни более 15%), нитратов, тяжелых металлов,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токсигенных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грибов (фузариум,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аспергиллус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миротециум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остаточных количеств пестицидов сверх предельно допустимых концентраций, то его оценивают как </w:t>
      </w:r>
      <w:proofErr w:type="spell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неклассный</w:t>
      </w:r>
      <w:proofErr w:type="spell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скармливают животным в ограниченных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количествах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заключению ветеринарной службы.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Расчет энергетической питательности силоса, выраженной в показателях обменной энергии и кормовых единицах (для крупного рогатого скота), рекомендуется проводить с учетом содержания массовой доли сырого протеина и сырой клетчатки в сухом веществе для всех видов силоса (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кукурузного) по следующим уравнениям: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AFA11ED" wp14:editId="368E61E0">
            <wp:extent cx="1895475" cy="390525"/>
            <wp:effectExtent l="0" t="0" r="9525" b="9525"/>
            <wp:docPr id="20" name="Рисунок 20" descr="https://api.docs.cntd.ru/img/12/00/11/38/92/7eb1e5db-5e27-4517-9a8c-70cc40e9d611/P004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12/00/11/38/92/7eb1e5db-5e27-4517-9a8c-70cc40e9d611/P004A0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F4DB1BC" wp14:editId="32A8273B">
            <wp:extent cx="1190625" cy="238125"/>
            <wp:effectExtent l="0" t="0" r="9525" b="9525"/>
            <wp:docPr id="21" name="Рисунок 21" descr="https://api.docs.cntd.ru/img/12/00/11/38/92/7eb1e5db-5e27-4517-9a8c-70cc40e9d611/P004A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12/00/11/38/92/7eb1e5db-5e27-4517-9a8c-70cc40e9d611/P004A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для силоса из кукурузы в сухом веществе рассчитывают по следующим уравнениям: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7F5C32B" wp14:editId="2A4D466D">
            <wp:extent cx="1438275" cy="238125"/>
            <wp:effectExtent l="0" t="0" r="9525" b="9525"/>
            <wp:docPr id="22" name="Рисунок 22" descr="https://api.docs.cntd.ru/img/12/00/11/38/92/7eb1e5db-5e27-4517-9a8c-70cc40e9d611/P004A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i.docs.cntd.ru/img/12/00/11/38/92/7eb1e5db-5e27-4517-9a8c-70cc40e9d611/P004A0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1939C89" wp14:editId="46E924E9">
            <wp:extent cx="1400175" cy="190500"/>
            <wp:effectExtent l="0" t="0" r="9525" b="0"/>
            <wp:docPr id="23" name="Рисунок 23" descr="https://api.docs.cntd.ru/img/12/00/11/38/92/7eb1e5db-5e27-4517-9a8c-70cc40e9d611/P004A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i.docs.cntd.ru/img/12/00/11/38/92/7eb1e5db-5e27-4517-9a8c-70cc40e9d611/P004A00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силоса из кукурузы натуральной влажности рассчитывают по следующим уравнениям: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939E31F" wp14:editId="3CCB0C5B">
            <wp:extent cx="1457325" cy="190500"/>
            <wp:effectExtent l="0" t="0" r="9525" b="0"/>
            <wp:docPr id="27" name="Рисунок 27" descr="https://api.docs.cntd.ru/img/12/00/11/38/92/7eb1e5db-5e27-4517-9a8c-70cc40e9d611/P004A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i.docs.cntd.ru/img/12/00/11/38/92/7eb1e5db-5e27-4517-9a8c-70cc40e9d611/P004A00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4A5CEB5" wp14:editId="77F7D2D0">
            <wp:extent cx="1381125" cy="190500"/>
            <wp:effectExtent l="0" t="0" r="9525" b="0"/>
            <wp:docPr id="28" name="Рисунок 28" descr="https://api.docs.cntd.ru/img/12/00/11/38/92/7eb1e5db-5e27-4517-9a8c-70cc40e9d611/P004A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i.docs.cntd.ru/img/12/00/11/38/92/7eb1e5db-5e27-4517-9a8c-70cc40e9d611/P004A00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Массовую долю переваримого протеина в сухом веществе всех видов силоса определяют по формуле: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95F6654" wp14:editId="5BE58C97">
            <wp:extent cx="1381125" cy="190500"/>
            <wp:effectExtent l="0" t="0" r="9525" b="0"/>
            <wp:docPr id="29" name="Рисунок 29" descr="https://api.docs.cntd.ru/img/12/00/11/38/92/7eb1e5db-5e27-4517-9a8c-70cc40e9d611/P004A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i.docs.cntd.ru/img/12/00/11/38/92/7eb1e5db-5e27-4517-9a8c-70cc40e9d611/P004A00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где </w:t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4F623D" wp14:editId="5078686B">
                <wp:extent cx="257175" cy="180975"/>
                <wp:effectExtent l="0" t="0" r="0" b="0"/>
                <wp:docPr id="6" name="AutoShape 24" descr="data:image;base64,R0lGODdhGwATAIABAAAAAP///ywAAAAAGwATAAACNYyPqcvtD6NsoIJ07XXb9FAhH6Z0I7ic3lq2KefGh3aqKCWLcH73M/7TBSmWVHGCTCqXTEYB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data:image;base64,R0lGODdhGwATAIABAAAAAP///ywAAAAAGwATAAACNYyPqcvtD6NsoIJ07XXb9FAhH6Z0I7ic3lq2KefGh3aqKCWLcH73M/7TBSmWVHGCTCqXTEYBADs=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количество обменной энергии в 1 кг 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мДж;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4ABBCB" wp14:editId="6C133C4D">
                <wp:extent cx="238125" cy="161925"/>
                <wp:effectExtent l="0" t="0" r="0" b="0"/>
                <wp:docPr id="5" name="AutoShape 25" descr="data:image;base64,R0lGODdhGQARAIABAAAAAP///ywAAAAAGQARAAACNIyPqcvtD4GUZoaJAdO1+59wlyI6Ygk2HPqxh7Vk6hi/Mx1COIu6ZY/gYSqUDEyHTCqXgQI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data:image;base64,R0lGODdhGQARAIABAAAAAP///ywAAAAAGQARAAACNIyPqcvtD4GUZoaJAdO1+59wlyI6Ygk2HPqxh7Vk6hi/Mx1COIu6ZY/gYSqUDEyHTCqXgQIAOw==" style="width:18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количество кормовых единиц в 1 кг 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кг;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FD42D8" wp14:editId="66FA2F75">
                <wp:extent cx="238125" cy="180975"/>
                <wp:effectExtent l="0" t="0" r="0" b="0"/>
                <wp:docPr id="4" name="AutoShape 26" descr="data:image;base64,R0lGODdhGQATAIABAAAAAP///ywAAAAAGQATAAACMoyPqcvtD6MMoAJKbX33bNNhTOiVZkKeZApyJ8ppo/vWSsqKSIjP7+qQgTSfifGITCIL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data:image;base64,R0lGODdhGQATAIABAAAAAP///ywAAAAAGQATAAACMoyPqcvtD6MMoAJKbX33bNNhTOiVZkKeZApyJ8ppo/vWSsqKSIjP7+qQgTSfifGITCILADs=" style="width:1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массовая доля сухого вещества, %;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FB974A" wp14:editId="1CE7A80F">
                <wp:extent cx="257175" cy="180975"/>
                <wp:effectExtent l="0" t="0" r="0" b="0"/>
                <wp:docPr id="3" name="AutoShape 27" descr="data:image;base64,R0lGODdhGwATAIABAAAAAP///ywAAAAAGwATAAACNoyPqcvtD6NsoIJwbTWWos0dF8aMn4h6isk6Zhm6TzfXLyyTddLGua8DlmgYDQc0SSqXzGaiA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data:image;base64,R0lGODdhGwATAIABAAAAAP///ywAAAAAGwATAAACNoyPqcvtD6NsoIJwbTWWos0dF8aMn4h6isk6Zhm6TzfXLyyTddLGua8DlmgYDQc0SSqXzGaiAAA7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27076F" wp14:editId="3A55322C">
                <wp:extent cx="266700" cy="180975"/>
                <wp:effectExtent l="0" t="0" r="0" b="0"/>
                <wp:docPr id="2" name="AutoShape 28" descr="data:image;base64,R0lGODdhHAATAIABAAAAAP///ywAAAAAHAATAAACNoyPqcvtD6OMoIJwrdbtnvolHjOGRol1y4iiiCvG5NOqTj3fcv6aPp/6BW+WD2czSSqXzOajA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data:image;base64,R0lGODdhHAATAIABAAAAAP///ywAAAAAHAATAAACNoyPqcvtD6OMoIJwrdbtnvolHjOGRol1y4iiiCvG5NOqTj3fcv6aPp/6BW+WD2czSSqXzOajAAA7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r w:rsidRPr="00F86641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729DC5" wp14:editId="551B7BF6">
                <wp:extent cx="276225" cy="152400"/>
                <wp:effectExtent l="0" t="0" r="0" b="0"/>
                <wp:docPr id="1" name="AutoShape 29" descr="data:image;base64,R0lGODdhHQAQAIABAAAAAP///ywAAAAAHQAQAAACM4yPqcvtCqKctIJ2UTabvx50IAglovmhx5hq7oupHsywq1zjdkzv0BSyRIKSh/GITCod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data:image;base64,R0lGODdhHQAQAIABAAAAAP///ywAAAAAHQAQAAACM4yPqcvtCqKctIJ2UTabvx50IAglovmhx5hq7oupHsywq1zjdkzv0BSyRIKSh/GITCodBQA7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массовая доля сырой клетчатки, сырого протеина, переваримого протеина в 1 кг </w:t>
      </w:r>
      <w:proofErr w:type="gramStart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</w:t>
      </w:r>
      <w:proofErr w:type="gramEnd"/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%;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5F5605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0,82; 237,5; 0,07; 0,0081; 195; 3,33; 1,58; 0,027; 0,07; 0,099; 0,01; 0,031; 0,98; 4,07 - постоянные коэффициенты.</w:t>
      </w:r>
      <w:r w:rsidRPr="00F866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86641" w:rsidRPr="00F86641" w:rsidRDefault="008E1049" w:rsidP="005F5605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F56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Оценка качества зерновых кормов</w:t>
      </w:r>
    </w:p>
    <w:p w:rsidR="00F86641" w:rsidRPr="00F86641" w:rsidRDefault="00F86641" w:rsidP="005F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Все зерновые корма, используемые в кормлении животных в составе комбикормов или в форме дерти в составе рационов, разделяются на две группы — злаковые и бобовые. Первые являются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высококрахмалистыми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энергии, в 1 кг которых содержится в среднем 9,2—12,8 МДж ОЭ (0,95—1,3 корм, ед.) и 92—145 г сырого протеина.</w:t>
      </w:r>
    </w:p>
    <w:p w:rsidR="00F86641" w:rsidRPr="00F86641" w:rsidRDefault="00F86641" w:rsidP="005F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бобовых</w:t>
      </w:r>
      <w:proofErr w:type="gram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 превосходит злаковое по содержанию энергии, но особенно протеина и лизина. В 1 кг их содержится 12,5—15,0 МДж ОЭ (1,1—1,45 корм, ед.), 218—340 г сырого протеина. Переваримость протеина </w:t>
      </w:r>
      <w:proofErr w:type="gram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зернобобовых</w:t>
      </w:r>
      <w:proofErr w:type="gram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(83—85 %), чем злаковых (75 %).</w:t>
      </w:r>
    </w:p>
    <w:p w:rsidR="00F86641" w:rsidRPr="00F86641" w:rsidRDefault="00F86641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качеству зерна, зафиксированы соответствующими стандартами и техническими условиями (табл. 51). Некоторые показатели едины для всех культур, другие могут изменяться. Доброкачественность зернофуража определяется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органолептически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 Цвет и блеск хорошего зерна соответствуют виду и сорту его, запах — свойственный нормальному зерну, не затхлый, не плесенный и не гнилостный, не солодовый и без посторонних запахов. Влажность, которая определяет сохранность зерна от порчи, разложения углеводов и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прогоркания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жиров, колеблется от 15 (сорго и просо) до 17 % (вика, чечевица).</w:t>
      </w:r>
    </w:p>
    <w:p w:rsidR="00F86641" w:rsidRPr="00F86641" w:rsidRDefault="008E1049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641"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зерно пшеницы имеет титруемую кислотность 3°, ржи 3,6°; при начале порчи 3,5—4,5°; опасное для хранения 5,5°; не выдерживает хранения зерно при кислотности 7,5°. Кислотность испорченного зерна 9,5°. Скармливать его свиньям и птице противопоказано.</w:t>
      </w:r>
    </w:p>
    <w:p w:rsidR="00F86641" w:rsidRPr="00F86641" w:rsidRDefault="00F86641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 отличного и хорошего качества должно быть хорошо вызревшим,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высоконатурным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заражено амбарными вредителями.</w:t>
      </w:r>
    </w:p>
    <w:p w:rsidR="00F86641" w:rsidRPr="00F86641" w:rsidRDefault="00F86641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Подозрительным считается зерно, в значительной степени пораженное грибными и бактериальными заболеваниями, загрязненное частицами земли, незначительно загнившее, содержащее более 15 % проросших семян вместе с сорной примесью (в том числе вредных и ядовитых семян более 1 % и сорной примеси более 8 %), издающее затхлый или солодовый запах, а также зерно, зараженное амбарными вредителями.</w:t>
      </w:r>
    </w:p>
    <w:p w:rsidR="00F86641" w:rsidRPr="00F86641" w:rsidRDefault="00F86641" w:rsidP="005F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скармливанием подозрительный фураж следует проветрить, просушить или пропарить.</w:t>
      </w:r>
    </w:p>
    <w:p w:rsidR="00F86641" w:rsidRPr="00F86641" w:rsidRDefault="00F86641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Непригодно к скармливанию зерно черное, гнилое, сильно пораженное или неустранимо испорченное плесенью и другими </w:t>
      </w:r>
      <w:proofErr w:type="gram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грибными заболеваниями</w:t>
      </w:r>
      <w:proofErr w:type="gram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 зараженное амбарными вредителями, а также содержащее значительное количество минеральных и вредных примесей, которые невозможно удалить.</w:t>
      </w:r>
    </w:p>
    <w:p w:rsidR="00F86641" w:rsidRPr="00F86641" w:rsidRDefault="00F86641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амбарных вредителей можно установить при осмотре партии корма, из которого отбирают около 1 кг зерна. Питательность зерна, зараженного амбарными вредителями, снижается ежемесячно на 5,5—7,9 %.</w:t>
      </w:r>
    </w:p>
    <w:p w:rsidR="00F86641" w:rsidRPr="00F86641" w:rsidRDefault="00F86641" w:rsidP="005F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зерна просеивают через сито с отверстиями диаметром 1,5 и 2,5 мм. Остаток на сите и проход через сито рассыпают тонким слоем на стекле с подложенной под него черной бумагой и рассматривают с помощью лупы.</w:t>
      </w:r>
    </w:p>
    <w:p w:rsidR="00F86641" w:rsidRPr="00F86641" w:rsidRDefault="00F86641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зараженности I степени в 1 кг зерна насчитывают от 1 до 20 клещей или от 1 до 5 долгоносиков, при II степени — более 20 клещей или от 6 до 20 долгоносиков, при III степени обнаруживают сплошной слой клещей в местах их скопления или более 10 долгоносиков (мертвые вредители, кроме долгоносиков, относятся к сорной примеси).</w:t>
      </w:r>
      <w:proofErr w:type="gram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Корма, имеющие зараженность III степени, скармливать животным опасно.</w:t>
      </w:r>
    </w:p>
    <w:p w:rsidR="00F86641" w:rsidRPr="00F86641" w:rsidRDefault="00F86641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зернобобовые корма, особенно соя, содержат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антипитательные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главным образом ингибиторы трипсина и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химогрипсина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рационы животных такую сою можно вводить без предварительной обработки, но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моногастричные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ее специальной обработки —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гидробаротермической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разрушающей ингибиторы протеаз. Эффективность обработки сои определяют по активности фермента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уреазы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Нормально обработанное зерно сои должно иметь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уреазную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(по разности </w:t>
      </w:r>
      <w:proofErr w:type="spell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мин) в пределах 0,1—0,2 уел</w:t>
      </w:r>
      <w:proofErr w:type="gram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F86641" w:rsidRPr="00F86641" w:rsidRDefault="00F86641" w:rsidP="005F5605">
      <w:pPr>
        <w:spacing w:after="12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Прогревание или гранулирование повышает питательность гороха и некоторых других зернобобовых культур.</w:t>
      </w:r>
    </w:p>
    <w:p w:rsidR="008E1049" w:rsidRPr="005F5605" w:rsidRDefault="008E1049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кормов животного происхождения</w:t>
      </w:r>
    </w:p>
    <w:p w:rsidR="008E1049" w:rsidRPr="005F5605" w:rsidRDefault="008E1049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Кровяная, мясокостная, костная и рыбная мука выпускается промышленными предприятиями в соответствии с технологическими условиями, гарантирующими их доброкачественность. Однако часто в процессе транспортировки и хранения корма животного происхождения портятся и загрязняются. В связи с этим необходимо в ряде случаев исследовать доброкачественность и чистоту кормов.</w:t>
      </w:r>
    </w:p>
    <w:p w:rsidR="008E1049" w:rsidRPr="005F5605" w:rsidRDefault="008E1049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средней пробы обращают внимание на внешний вид, состояние тары, маркировки, условия хранения. Из всей партии для вскрытия отбирают до 5% мест. Из каждого отобранного места берут щупом выемку муки по диагонали в количестве 50-100 г. Все выемки оценивают на однородность, тщательно перемешивают и составляют два исходных образца по 500 г, помещают в чистые сухие стеклянные банки с притертой пробкой. Одну часть образца подвергают исследованию, а другую хранят в течение трех месяцев.</w:t>
      </w:r>
    </w:p>
    <w:p w:rsidR="008E1049" w:rsidRPr="005F5605" w:rsidRDefault="008E1049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кровяной муки коричневый, консистенция порошкообразная, она проходит через сито с отверстиями 1 мм. Костная мука представляет собой белый порошок со слегка сероватым оттенком, проходит через сито с отверстиями 0,4 мм. Тресковая мука имеет несколько цветов: высшего сорта </w:t>
      </w:r>
      <w:proofErr w:type="gramStart"/>
      <w:r w:rsidRPr="005F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светло-серый</w:t>
      </w:r>
      <w:proofErr w:type="gramEnd"/>
      <w:r w:rsidRPr="005F5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первого сорта – желтоватый или коричневый. По крупности помола различают мелкую рыбную муку, проходящую через сито с отверстиями 2,5 мм, и крупную, остающуюся на сите. Мясная мука – желто-серый или коричневый порошок.</w:t>
      </w:r>
    </w:p>
    <w:p w:rsidR="008E1049" w:rsidRPr="005F5605" w:rsidRDefault="008E1049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кормов животного происхождения специфический. Затхлый, гнилостный или какой либо посторонний запах рассматривается как признак порчи муки.</w:t>
      </w:r>
    </w:p>
    <w:p w:rsidR="00F86641" w:rsidRPr="00F86641" w:rsidRDefault="00F86641" w:rsidP="005F560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86641" w:rsidRPr="00F86641" w:rsidSect="005F5605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78" w:rsidRDefault="00706E78" w:rsidP="005F5605">
      <w:pPr>
        <w:spacing w:after="0" w:line="240" w:lineRule="auto"/>
      </w:pPr>
      <w:r>
        <w:separator/>
      </w:r>
    </w:p>
  </w:endnote>
  <w:endnote w:type="continuationSeparator" w:id="0">
    <w:p w:rsidR="00706E78" w:rsidRDefault="00706E78" w:rsidP="005F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84594"/>
      <w:docPartObj>
        <w:docPartGallery w:val="Page Numbers (Bottom of Page)"/>
        <w:docPartUnique/>
      </w:docPartObj>
    </w:sdtPr>
    <w:sdtContent>
      <w:p w:rsidR="005F5605" w:rsidRDefault="005F56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5605" w:rsidRDefault="005F56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78" w:rsidRDefault="00706E78" w:rsidP="005F5605">
      <w:pPr>
        <w:spacing w:after="0" w:line="240" w:lineRule="auto"/>
      </w:pPr>
      <w:r>
        <w:separator/>
      </w:r>
    </w:p>
  </w:footnote>
  <w:footnote w:type="continuationSeparator" w:id="0">
    <w:p w:rsidR="00706E78" w:rsidRDefault="00706E78" w:rsidP="005F5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E6"/>
    <w:rsid w:val="005F5605"/>
    <w:rsid w:val="00706E78"/>
    <w:rsid w:val="008E1049"/>
    <w:rsid w:val="00E2279A"/>
    <w:rsid w:val="00EF4860"/>
    <w:rsid w:val="00F86641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605"/>
  </w:style>
  <w:style w:type="paragraph" w:styleId="a9">
    <w:name w:val="footer"/>
    <w:basedOn w:val="a"/>
    <w:link w:val="aa"/>
    <w:uiPriority w:val="99"/>
    <w:unhideWhenUsed/>
    <w:rsid w:val="005F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605"/>
  </w:style>
  <w:style w:type="paragraph" w:styleId="a9">
    <w:name w:val="footer"/>
    <w:basedOn w:val="a"/>
    <w:link w:val="aa"/>
    <w:uiPriority w:val="99"/>
    <w:unhideWhenUsed/>
    <w:rsid w:val="005F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8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9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3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8530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36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7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95271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231326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80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07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5933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7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45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04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993712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36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41508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590">
              <w:marLeft w:val="0"/>
              <w:marRight w:val="0"/>
              <w:marTop w:val="255"/>
              <w:marBottom w:val="255"/>
              <w:divBdr>
                <w:top w:val="single" w:sz="12" w:space="14" w:color="32CD32"/>
                <w:left w:val="single" w:sz="12" w:space="15" w:color="32CD32"/>
                <w:bottom w:val="single" w:sz="12" w:space="14" w:color="32CD32"/>
                <w:right w:val="single" w:sz="12" w:space="15" w:color="32CD32"/>
              </w:divBdr>
              <w:divsChild>
                <w:div w:id="550728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2023-03-28T06:56:00Z</dcterms:created>
  <dcterms:modified xsi:type="dcterms:W3CDTF">2023-03-28T07:32:00Z</dcterms:modified>
</cp:coreProperties>
</file>