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28" w:rsidRPr="00414928" w:rsidRDefault="00414928" w:rsidP="004149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41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системы обслуживания населения легковыми автомобилями-такси.</w:t>
      </w:r>
      <w:r w:rsidRPr="00414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1. Подвижной состав таксомоторного транспорта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2. Система транспортного обслуживания населения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3. Основные правила перевозки пассажиров в автомобилях-такси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 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 xml:space="preserve">Перевозки пассажиров легковыми автомобилями производятся как в </w:t>
      </w:r>
      <w:proofErr w:type="gramStart"/>
      <w:r w:rsidRPr="00414928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  <w:r w:rsidRPr="00414928">
        <w:rPr>
          <w:rFonts w:ascii="Times New Roman" w:hAnsi="Times New Roman" w:cs="Times New Roman"/>
          <w:sz w:val="24"/>
          <w:szCs w:val="24"/>
        </w:rPr>
        <w:t>, так и во внегородском сообщениях. По принадлежности и особенностям эксплуатации парк  легковых автомобилей можно подразделить: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Ø  специализированные автомобили-такси (должны иметь электронный таксометр, перегородку салона, привод на передние колеса и т.д.)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Ø  легковые автомобили общего пользования отличаются от скоростных автомобилей таксометрами, сигнальными фонарями с зелеными стеклами, опознавательными знаками («шашками», буквами «Т», фонарем на крыше автомобиля), особым материалом для обивки сидений, двигателем для работы на бензине А-76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Ø  легковые автомобили, предоставляемые предприятиям, учреждениям и организациям для служебных поездок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Ø  легковые автомобили ведомственного подчинения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Ø  легковые автомобили граждан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Ø  автомобили проката индивидуального пользования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 xml:space="preserve">Ø  автомобили специального назначения (скорая помощь, ППС, </w:t>
      </w:r>
      <w:proofErr w:type="spellStart"/>
      <w:r w:rsidRPr="00414928">
        <w:rPr>
          <w:rFonts w:ascii="Times New Roman" w:hAnsi="Times New Roman" w:cs="Times New Roman"/>
          <w:sz w:val="24"/>
          <w:szCs w:val="24"/>
        </w:rPr>
        <w:t>ГиБДД</w:t>
      </w:r>
      <w:proofErr w:type="spellEnd"/>
      <w:r w:rsidRPr="00414928">
        <w:rPr>
          <w:rFonts w:ascii="Times New Roman" w:hAnsi="Times New Roman" w:cs="Times New Roman"/>
          <w:sz w:val="24"/>
          <w:szCs w:val="24"/>
        </w:rPr>
        <w:t>, МЧС и т.д.)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 xml:space="preserve">Легковые автомобили предназначены для индивидуальных и мелко групповых перевозок пассажиров, а также для обслуживания предприятий, учреждений и организаций при </w:t>
      </w:r>
      <w:proofErr w:type="gramStart"/>
      <w:r w:rsidRPr="00414928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414928">
        <w:rPr>
          <w:rFonts w:ascii="Times New Roman" w:hAnsi="Times New Roman" w:cs="Times New Roman"/>
          <w:sz w:val="24"/>
          <w:szCs w:val="24"/>
        </w:rPr>
        <w:t xml:space="preserve"> служебных поездок. Легковой транспорт не устраняет, а дополняет маршрутизированный городской и внегородской. В отличи</w:t>
      </w:r>
      <w:proofErr w:type="gramStart"/>
      <w:r w:rsidRPr="004149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14928">
        <w:rPr>
          <w:rFonts w:ascii="Times New Roman" w:hAnsi="Times New Roman" w:cs="Times New Roman"/>
          <w:sz w:val="24"/>
          <w:szCs w:val="24"/>
        </w:rPr>
        <w:t xml:space="preserve"> от массового транспорта, работающего по определенному графику и маршруту, использование легкового транспорта в основном носит нерегулярный характер.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                   Области применения легковых таксомоторов: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Ø  перевозки, требующие большой быстроты и срочности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Ø  перевозки пассажиров с грузом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Ø  экскурсионные поездки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Ø  поездки во время, когда не работает городской пассажирский транспорт и в места, куда не проложены маршруты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lastRenderedPageBreak/>
        <w:t xml:space="preserve">        К недостаткам можно отнести: малая провозная способность, высокая </w:t>
      </w:r>
      <w:proofErr w:type="spellStart"/>
      <w:r w:rsidRPr="00414928">
        <w:rPr>
          <w:rFonts w:ascii="Times New Roman" w:hAnsi="Times New Roman" w:cs="Times New Roman"/>
          <w:sz w:val="24"/>
          <w:szCs w:val="24"/>
        </w:rPr>
        <w:t>загромождаемость</w:t>
      </w:r>
      <w:proofErr w:type="spellEnd"/>
      <w:r w:rsidRPr="00414928">
        <w:rPr>
          <w:rFonts w:ascii="Times New Roman" w:hAnsi="Times New Roman" w:cs="Times New Roman"/>
          <w:sz w:val="24"/>
          <w:szCs w:val="24"/>
        </w:rPr>
        <w:t xml:space="preserve"> улиц.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Таксомоторный транспорт выполняет относительно небольшой объем пассажирских перевозок по сравнению с общим объемом перевозок пассажирского автомобильного транспорта. Доля таксомоторных перевозок по категориям городов (численности населения): 101-250 тыс. – 9%; 251-500тыс. – 8%; 501-1000тыс. – 7%, более 1000 тыс. – 6%.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В качестве автомобилей-такси используются  автомобили: М-2140, ГАЗ-2401, ГАЗ-24-04, ГАЗ-31021, ГАЗ-2410, условия их эксплуатации характеризуются высокой интенсивностью работы в системе городского движения (</w:t>
      </w:r>
      <w:proofErr w:type="spellStart"/>
      <w:r w:rsidRPr="00414928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414928">
        <w:rPr>
          <w:rFonts w:ascii="Times New Roman" w:hAnsi="Times New Roman" w:cs="Times New Roman"/>
          <w:sz w:val="24"/>
          <w:szCs w:val="24"/>
        </w:rPr>
        <w:t xml:space="preserve"> – 10-14 час, L общ – 300-400 км, L год – 80-100 тыс. км, увеличено количество пусков двигателя, открывания - закрывания дверей, окон, багажника).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Малый класс легковых автомобилей имеет три группы: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414928">
        <w:rPr>
          <w:rFonts w:ascii="Times New Roman" w:hAnsi="Times New Roman" w:cs="Times New Roman"/>
          <w:sz w:val="24"/>
          <w:szCs w:val="24"/>
        </w:rPr>
        <w:t>Переднеприводные</w:t>
      </w:r>
      <w:proofErr w:type="spellEnd"/>
      <w:r w:rsidRPr="00414928">
        <w:rPr>
          <w:rFonts w:ascii="Times New Roman" w:hAnsi="Times New Roman" w:cs="Times New Roman"/>
          <w:sz w:val="24"/>
          <w:szCs w:val="24"/>
        </w:rPr>
        <w:t xml:space="preserve"> (ВАЗ-2108, 2109 с кузовом «</w:t>
      </w:r>
      <w:proofErr w:type="spellStart"/>
      <w:r w:rsidRPr="00414928">
        <w:rPr>
          <w:rFonts w:ascii="Times New Roman" w:hAnsi="Times New Roman" w:cs="Times New Roman"/>
          <w:sz w:val="24"/>
          <w:szCs w:val="24"/>
        </w:rPr>
        <w:t>хэтибек</w:t>
      </w:r>
      <w:proofErr w:type="spellEnd"/>
      <w:r w:rsidRPr="00414928">
        <w:rPr>
          <w:rFonts w:ascii="Times New Roman" w:hAnsi="Times New Roman" w:cs="Times New Roman"/>
          <w:sz w:val="24"/>
          <w:szCs w:val="24"/>
        </w:rPr>
        <w:t>»)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 xml:space="preserve">2.   </w:t>
      </w:r>
      <w:proofErr w:type="spellStart"/>
      <w:r w:rsidRPr="00414928">
        <w:rPr>
          <w:rFonts w:ascii="Times New Roman" w:hAnsi="Times New Roman" w:cs="Times New Roman"/>
          <w:sz w:val="24"/>
          <w:szCs w:val="24"/>
        </w:rPr>
        <w:t>Заднеприводные</w:t>
      </w:r>
      <w:proofErr w:type="spellEnd"/>
      <w:r w:rsidRPr="00414928">
        <w:rPr>
          <w:rFonts w:ascii="Times New Roman" w:hAnsi="Times New Roman" w:cs="Times New Roman"/>
          <w:sz w:val="24"/>
          <w:szCs w:val="24"/>
        </w:rPr>
        <w:t xml:space="preserve"> классической компоновки (джипы типа «Нива», а в перспективе седан   повышенной комфортабельности ВАЗ-2110 и его модификации)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3.  Ориентированные модели АЗЛК, а в перспективе – седан с укороченным багажником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Средний класс  имеет две группы: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1.    В первой находятся специализированные автомобили – такси с кузовом вагонного типа и дизельным двигателем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2.    Автомобили второй группы предназначены для служебного пользования и характеризуются высокой комфортабельностью.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К большому и высшему классу относятся представительские автомобили, ориентированные только на служебное пользование.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 xml:space="preserve">На  базе автомобилей первой и второй групп целесообразно предусмотреть модели с кузовом вагонного типа – многоцелевые </w:t>
      </w:r>
      <w:proofErr w:type="spellStart"/>
      <w:r w:rsidRPr="00414928">
        <w:rPr>
          <w:rFonts w:ascii="Times New Roman" w:hAnsi="Times New Roman" w:cs="Times New Roman"/>
          <w:sz w:val="24"/>
          <w:szCs w:val="24"/>
        </w:rPr>
        <w:t>минивэны</w:t>
      </w:r>
      <w:proofErr w:type="spellEnd"/>
      <w:r w:rsidRPr="00414928">
        <w:rPr>
          <w:rFonts w:ascii="Times New Roman" w:hAnsi="Times New Roman" w:cs="Times New Roman"/>
          <w:sz w:val="24"/>
          <w:szCs w:val="24"/>
        </w:rPr>
        <w:t>, совмещающие достоинства микроавтобуса, универсала и фургона на 5-7 мест. Целесообразно создать массовые производства сравнительно дешевых, самых экономичных, маневренных и простых в эксплуатации автомобилей типа: «Ока», «Панда», «Калина», ориентированных на города.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Легковые автомобили классифицируются: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14928">
        <w:rPr>
          <w:rFonts w:ascii="Times New Roman" w:hAnsi="Times New Roman" w:cs="Times New Roman"/>
          <w:sz w:val="24"/>
          <w:szCs w:val="24"/>
        </w:rPr>
        <w:t>По вместимости (включая место водителя): двухместные, четырехместные, пятиместные, семиместные, восьмиместные (с дополнительными откидными местами)</w:t>
      </w:r>
      <w:proofErr w:type="gramEnd"/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2. По типу двигателя: </w:t>
      </w:r>
      <w:proofErr w:type="gramStart"/>
      <w:r w:rsidRPr="00414928">
        <w:rPr>
          <w:rFonts w:ascii="Times New Roman" w:hAnsi="Times New Roman" w:cs="Times New Roman"/>
          <w:sz w:val="24"/>
          <w:szCs w:val="24"/>
        </w:rPr>
        <w:t>карбюраторные</w:t>
      </w:r>
      <w:proofErr w:type="gramEnd"/>
      <w:r w:rsidRPr="00414928">
        <w:rPr>
          <w:rFonts w:ascii="Times New Roman" w:hAnsi="Times New Roman" w:cs="Times New Roman"/>
          <w:sz w:val="24"/>
          <w:szCs w:val="24"/>
        </w:rPr>
        <w:t>, дизельные, газобаллонные.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3. По рабочему объему двигателя: микро литражные (до 1 л), мало литражные (1-2 л), средне литражные (2-4 л), много литражные (более 4 л)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lastRenderedPageBreak/>
        <w:t xml:space="preserve">4. По форме кузова: универсал, седан, кабриолет, </w:t>
      </w:r>
      <w:proofErr w:type="spellStart"/>
      <w:r w:rsidRPr="00414928">
        <w:rPr>
          <w:rFonts w:ascii="Times New Roman" w:hAnsi="Times New Roman" w:cs="Times New Roman"/>
          <w:sz w:val="24"/>
          <w:szCs w:val="24"/>
        </w:rPr>
        <w:t>хэтибек</w:t>
      </w:r>
      <w:proofErr w:type="spellEnd"/>
      <w:r w:rsidRPr="00414928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5. По типу кузова: двух дверные, четырех дверные, пяти дверные.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                 Система транспортного обслуживания населения включает в себя следующие виды обслуживания: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 xml:space="preserve">1.    </w:t>
      </w:r>
      <w:proofErr w:type="spellStart"/>
      <w:r w:rsidRPr="00414928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414928">
        <w:rPr>
          <w:rFonts w:ascii="Times New Roman" w:hAnsi="Times New Roman" w:cs="Times New Roman"/>
          <w:sz w:val="24"/>
          <w:szCs w:val="24"/>
        </w:rPr>
        <w:t xml:space="preserve"> автомобилей-такси на </w:t>
      </w:r>
      <w:proofErr w:type="gramStart"/>
      <w:r w:rsidRPr="00414928">
        <w:rPr>
          <w:rFonts w:ascii="Times New Roman" w:hAnsi="Times New Roman" w:cs="Times New Roman"/>
          <w:sz w:val="24"/>
          <w:szCs w:val="24"/>
        </w:rPr>
        <w:t>стоянках</w:t>
      </w:r>
      <w:proofErr w:type="gramEnd"/>
      <w:r w:rsidRPr="00414928">
        <w:rPr>
          <w:rFonts w:ascii="Times New Roman" w:hAnsi="Times New Roman" w:cs="Times New Roman"/>
          <w:sz w:val="24"/>
          <w:szCs w:val="24"/>
        </w:rPr>
        <w:t xml:space="preserve"> - наиболее распространенная форма, но имеет недостаток – время на подход к стоянке и ожидание свободного такси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 xml:space="preserve">2.    </w:t>
      </w:r>
      <w:proofErr w:type="spellStart"/>
      <w:r w:rsidRPr="00414928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414928">
        <w:rPr>
          <w:rFonts w:ascii="Times New Roman" w:hAnsi="Times New Roman" w:cs="Times New Roman"/>
          <w:sz w:val="24"/>
          <w:szCs w:val="24"/>
        </w:rPr>
        <w:t xml:space="preserve"> свободного такси в пути следования - уменьшаются неоплаченные пробеги, но уменьшается вероятность совершения поездки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3.    Подача автомобилей-такси по вызову (заказ) - принцип от «двери» до «двери», увеличивается оплата за счет подачи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4.    Подача автомобилей-такси по наряду (почта, сберкассы)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5.    Групповое обслуживание пассажиров (от конечных станций метрополитена до аэропорта, между вокзалами и портами)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6.    Заказы такси с самолетов, поездов и т.п. – продажа талонов проводникам на внеочередное обслуживание таксомотором, для диспетчера таксомоторной стоянки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7.    Обслуживание руководящих работников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8.    Маршрутные такси – выполняют перевозки пассажиров по регулярным, постоянным или временным, городским и внегородским маршрутам.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Схема работ по организации движения и эксплуатации автомобилей-такси на линии включает: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a)    Изучение спроса на таксомоторные перевозки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b)    Определение ожидаемого объема перевозок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c)    Расчет потребного количества автомобилей-такси и определение режима их работы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d)   Разработку графиков выпуска автомобилей-такси на линию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 xml:space="preserve">e)    Организацию выпуска такси на линию </w:t>
      </w:r>
      <w:proofErr w:type="gramStart"/>
      <w:r w:rsidRPr="00414928">
        <w:rPr>
          <w:rFonts w:ascii="Times New Roman" w:hAnsi="Times New Roman" w:cs="Times New Roman"/>
          <w:sz w:val="24"/>
          <w:szCs w:val="24"/>
        </w:rPr>
        <w:t>согласно графиков</w:t>
      </w:r>
      <w:proofErr w:type="gramEnd"/>
      <w:r w:rsidRPr="00414928">
        <w:rPr>
          <w:rFonts w:ascii="Times New Roman" w:hAnsi="Times New Roman" w:cs="Times New Roman"/>
          <w:sz w:val="24"/>
          <w:szCs w:val="24"/>
        </w:rPr>
        <w:t>.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 </w:t>
      </w:r>
      <w:bookmarkStart w:id="0" w:name="_GoBack"/>
      <w:bookmarkEnd w:id="0"/>
      <w:r w:rsidRPr="00414928">
        <w:rPr>
          <w:rFonts w:ascii="Times New Roman" w:hAnsi="Times New Roman" w:cs="Times New Roman"/>
          <w:sz w:val="24"/>
          <w:szCs w:val="24"/>
        </w:rPr>
        <w:t>1. Посадка-высадка пассажиров возможна: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Ø  На специально оборудованных таксомоторных стоянках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Ø  На участках улично-дорожной сети, где разрешена остановка подвижного состава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      ( в соответствии с ПДД)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Ø  В местах подачи  автомобилей-такси по заказам пассажиров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lastRenderedPageBreak/>
        <w:t>2.  Правом внеочередной посадки на таксомоторных стоянках пользуются пассажиры с грудными детьми, беременные женщины, инвалиды, участники ВОВ, пассажиры по специальным талонам транспортного средства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3. Таксомоторы не предоставляются для перевозок:  инфекционных больных и лиц в нетрезвом состоянии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4. Остановка занятого таксомотора в пути следования  и посадки в него других лиц разрешается только при соглашении на это находящегося в нем пассажиров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5. Обязанностью  пассажира является погрузка-выгрузка всех принадлежащих ему вещей,  водитель обязан оказать  содействие в укладке багажа,  а по окончании поездки, напомнить пассажиру  о выгрузке всех вещей и багажа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6. Простой такси в ожидании пассажира (не по его просьбе) разрешается не более 30 минут, в ожидании инвалида как участника ВОВ – не более 1 часа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 xml:space="preserve">7. В случае найма такси на стоянке несколькими пассажирами (с согласия нервного в очереди) или посадке попутных пассажиров при согласии нанявшего такси пассажира, общая сумма платы за проезд распределяется между пассажирами пропорционально расстоянию, </w:t>
      </w:r>
      <w:proofErr w:type="spellStart"/>
      <w:r w:rsidRPr="00414928">
        <w:rPr>
          <w:rFonts w:ascii="Times New Roman" w:hAnsi="Times New Roman" w:cs="Times New Roman"/>
          <w:sz w:val="24"/>
          <w:szCs w:val="24"/>
        </w:rPr>
        <w:t>проследованному</w:t>
      </w:r>
      <w:proofErr w:type="spellEnd"/>
      <w:r w:rsidRPr="00414928">
        <w:rPr>
          <w:rFonts w:ascii="Times New Roman" w:hAnsi="Times New Roman" w:cs="Times New Roman"/>
          <w:sz w:val="24"/>
          <w:szCs w:val="24"/>
        </w:rPr>
        <w:t xml:space="preserve"> каждым пассажирам. Деньги передаются пассажиру, выходящему последним.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8. Одновременно проезд разрешается: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Ø  в легковых таксомоторах марки «Волга» не более четырех взрослых и двоих детей дошкольников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Ø  в легковых таксомоторах марки «Москвич» не более трех взрослых и двоих детей дошкольников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>Ø  в легковых автомобилях ГАЗ-24-04 «Волга» с кузовом «Универсал», шести взрослых и двоих детей дошкольников или четверых пассажиров и 140 кг багажа или одного пассажира и багажа весом 400 кг</w:t>
      </w:r>
    </w:p>
    <w:p w:rsidR="00414928" w:rsidRPr="00414928" w:rsidRDefault="00414928" w:rsidP="00414928">
      <w:pPr>
        <w:rPr>
          <w:rFonts w:ascii="Times New Roman" w:hAnsi="Times New Roman" w:cs="Times New Roman"/>
          <w:sz w:val="24"/>
          <w:szCs w:val="24"/>
        </w:rPr>
      </w:pPr>
      <w:r w:rsidRPr="00414928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14928">
        <w:rPr>
          <w:rFonts w:ascii="Times New Roman" w:hAnsi="Times New Roman" w:cs="Times New Roman"/>
          <w:sz w:val="24"/>
          <w:szCs w:val="24"/>
        </w:rPr>
        <w:t>Запрещается: перевозка строительных материалов, огнеопасных, легковоспламеняющихся, взрывоопасных, едких и зловонных веществ, колющих, режущих предметов, оружия без чехлов или упаковки и т.д.</w:t>
      </w:r>
      <w:proofErr w:type="gramEnd"/>
    </w:p>
    <w:p w:rsidR="00A62649" w:rsidRPr="00414928" w:rsidRDefault="00A62649" w:rsidP="00414928">
      <w:pPr>
        <w:rPr>
          <w:rFonts w:ascii="Times New Roman" w:hAnsi="Times New Roman" w:cs="Times New Roman"/>
          <w:sz w:val="24"/>
          <w:szCs w:val="24"/>
        </w:rPr>
      </w:pPr>
    </w:p>
    <w:sectPr w:rsidR="00A62649" w:rsidRPr="0041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28"/>
    <w:rsid w:val="00414928"/>
    <w:rsid w:val="00A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mrc-user</dc:creator>
  <cp:lastModifiedBy>mrc-user</cp:lastModifiedBy>
  <cp:revision>1</cp:revision>
  <dcterms:created xsi:type="dcterms:W3CDTF">2023-03-28T07:19:00Z</dcterms:created>
  <dcterms:modified xsi:type="dcterms:W3CDTF">2023-03-28T07:21:00Z</dcterms:modified>
</cp:coreProperties>
</file>