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3368" w14:textId="0DE6E361" w:rsidR="00C405EC" w:rsidRDefault="0033756F" w:rsidP="00353DC2">
      <w:pPr>
        <w:jc w:val="center"/>
      </w:pPr>
      <w:r>
        <w:t>Техническое обеспечение информационных технологий</w:t>
      </w:r>
    </w:p>
    <w:p w14:paraId="27142A1D" w14:textId="77777777" w:rsidR="00CD0C60" w:rsidRPr="00CD0C60" w:rsidRDefault="00CD0C60" w:rsidP="00CD0C60">
      <w:pPr>
        <w:spacing w:before="240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Техническое (аппаратное) обеспечение информационных технологий является одной из важнейших составных частей любой информационной системы. Именно техническое обеспечение определяет возможности информационной системы. Огромный выбор однотипного оборудования разных фирм-производителей порой затрудняет, а не облегчает проектирование информационных систем, поэтому знание назначения, основных характеристик и возможностей аппаратного обеспечения является ключевым при проектировании и эксплуатации информационных систем.</w:t>
      </w:r>
    </w:p>
    <w:p w14:paraId="4BA069E2" w14:textId="77777777" w:rsidR="00CD0C60" w:rsidRPr="00CD0C60" w:rsidRDefault="00CD0C60" w:rsidP="00CD0C60">
      <w:pPr>
        <w:spacing w:after="0" w:line="315" w:lineRule="atLeast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Техническим обеспечением информационных систем называется 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процессы. К комплексу технических средств относят: компьютеры любых моделей; устройства сбора, накопления, обработки, передачи и вывода информации; устройства передачи данных и линий связи; оргтехника и устройства автоматического сбора информации; эксплуатационные материалы и др.</w:t>
      </w:r>
    </w:p>
    <w:p w14:paraId="640AEAA7" w14:textId="77777777" w:rsidR="00CD0C60" w:rsidRPr="00CD0C60" w:rsidRDefault="00CD0C60" w:rsidP="00CD0C60">
      <w:pPr>
        <w:spacing w:before="465"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Классификация ЭВМ</w:t>
      </w:r>
    </w:p>
    <w:p w14:paraId="11D8E38F" w14:textId="77777777" w:rsidR="00CD0C60" w:rsidRPr="00CD0C60" w:rsidRDefault="00CD0C60" w:rsidP="00CD0C60">
      <w:pPr>
        <w:spacing w:before="300"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Электронная вычислительная машина, компьютер – комплекс тех-</w:t>
      </w:r>
    </w:p>
    <w:p w14:paraId="489EA516" w14:textId="77777777" w:rsidR="00CD0C60" w:rsidRPr="00CD0C60" w:rsidRDefault="00CD0C60" w:rsidP="00CD0C60">
      <w:pPr>
        <w:spacing w:before="3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нических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средств, предназначенных для автоматической обработки информации в процессе решения вычислительных и информационных задач [5].</w:t>
      </w:r>
    </w:p>
    <w:p w14:paraId="0930296B" w14:textId="77777777" w:rsidR="00CD0C60" w:rsidRPr="00CD0C60" w:rsidRDefault="00CD0C60" w:rsidP="00CD0C60">
      <w:pPr>
        <w:spacing w:after="0" w:line="28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классификаций ЭВМ велико, и они постоянно обновляются и совершенствуются. Компьютеры могут быть классифицированы по различным признакам, основными из которых можно считать: по принципу действия; по этапам создания; по назначению; по размерам и функциональным возможностям; степени доступности (рис. 3.1).</w:t>
      </w:r>
    </w:p>
    <w:p w14:paraId="17B19AFB" w14:textId="77777777" w:rsidR="00CD0C60" w:rsidRPr="00CD0C60" w:rsidRDefault="00CD0C60" w:rsidP="00CD0C60">
      <w:pPr>
        <w:spacing w:before="15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принципу действия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вычислительные машины делятся на три больших класса: аналоговые (АВМ), цифровые (ЦВМ) и гибридные (ГВМ).</w:t>
      </w:r>
    </w:p>
    <w:p w14:paraId="13935000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Критерием деления вычислительных машин на эти три класса является форма представления информации, с которой они работают.</w:t>
      </w:r>
    </w:p>
    <w:p w14:paraId="1570C80D" w14:textId="77777777" w:rsidR="00CD0C60" w:rsidRPr="00CD0C60" w:rsidRDefault="00CD0C60" w:rsidP="00CD0C60">
      <w:pPr>
        <w:spacing w:after="0" w:line="285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Цифровые вычислительные машины (ЦВМ) – вычислительные </w:t>
      </w:r>
      <w:proofErr w:type="spellStart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</w:t>
      </w:r>
      <w:proofErr w:type="spellEnd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</w:p>
    <w:p w14:paraId="22B7491B" w14:textId="77777777" w:rsidR="00CD0C60" w:rsidRPr="00CD0C60" w:rsidRDefault="00CD0C60" w:rsidP="00CD0C6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шины дискретного действия, работают с информацией, представленной в цифровой форме.</w:t>
      </w:r>
    </w:p>
    <w:p w14:paraId="6C7C54FE" w14:textId="77777777" w:rsidR="00CD0C60" w:rsidRPr="00CD0C60" w:rsidRDefault="00CD0C60" w:rsidP="00CD0C60">
      <w:pPr>
        <w:spacing w:after="0" w:line="285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Аналоговые вычислительные машины (АВМ) – вычислительные </w:t>
      </w:r>
      <w:proofErr w:type="spellStart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</w:t>
      </w:r>
      <w:proofErr w:type="spellEnd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</w:p>
    <w:p w14:paraId="78D57959" w14:textId="77777777" w:rsidR="00CD0C60" w:rsidRPr="00CD0C60" w:rsidRDefault="00CD0C60" w:rsidP="00CD0C6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шины непрерывного действия, работают с информацией, представленной в непрерывной (аналоговой) форме, т.е. в виде непрерывного ряда значений какой-либо физической величины (чаще всего электрического напряжения).</w:t>
      </w:r>
    </w:p>
    <w:p w14:paraId="309D4CE2" w14:textId="77777777" w:rsidR="00CD0C60" w:rsidRPr="00CD0C60" w:rsidRDefault="00CD0C60" w:rsidP="00CD0C60">
      <w:pPr>
        <w:spacing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Аналоговые вычислительные машины весьма просты и удобны в эксплуатации; программирование задач для решения на них, как правило, нетрудоемкое; скорость решения задач изменяется по желанию оператора и</w:t>
      </w:r>
    </w:p>
    <w:p w14:paraId="1D9B5631" w14:textId="77777777" w:rsidR="00CD0C60" w:rsidRPr="00CD0C60" w:rsidRDefault="00CD0C60" w:rsidP="00CD0C60">
      <w:pPr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</w:p>
    <w:p w14:paraId="6B465257" w14:textId="77777777" w:rsidR="00CD0C60" w:rsidRPr="00CD0C60" w:rsidRDefault="00CD0C60" w:rsidP="00CD0C6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сделана сколь угодно большой (больше, чем у ЦВМ), но точность решения задач очень низкая (относительная погрешность 2-5 %). На АВМ наиболее 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эффективно решать математические задачи, содержащие дифференциальные уравнения, не требующие сложной логики.</w:t>
      </w:r>
    </w:p>
    <w:p w14:paraId="03D1CAD2" w14:textId="77777777" w:rsidR="00CD0C60" w:rsidRPr="00CD0C60" w:rsidRDefault="00CD0C60" w:rsidP="00CD0C60">
      <w:pPr>
        <w:spacing w:after="0" w:line="285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Гибридные вычислительные машины (ГВМ) – вычислительные </w:t>
      </w:r>
      <w:proofErr w:type="spellStart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</w:t>
      </w:r>
      <w:proofErr w:type="spellEnd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</w:p>
    <w:p w14:paraId="225E8D78" w14:textId="77777777" w:rsidR="00CD0C60" w:rsidRPr="00CD0C60" w:rsidRDefault="00CD0C60" w:rsidP="00CD0C60">
      <w:pPr>
        <w:spacing w:before="15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шины комбинированного действия, работают с информацией, представленной и в цифровой, и в аналоговой форме; они совмещают в себе достоинства АВМ и ЦВМ. ГВМ целесообразно использовать для решения задач управления сложными быстродействующими техническими комплексами.</w:t>
      </w:r>
    </w:p>
    <w:p w14:paraId="2065EA65" w14:textId="77777777" w:rsidR="00CD0C60" w:rsidRPr="00CD0C60" w:rsidRDefault="00CD0C60" w:rsidP="00CD0C60">
      <w:pPr>
        <w:spacing w:before="15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широкое применение получили ЦВМ с электрическим представлением дискретной информации – электронные цифровые вычислительные машины, обычно называемые просто электронными вычислительными машинами (ЭВМ), без упоминания об их цифровом характере.</w:t>
      </w:r>
    </w:p>
    <w:p w14:paraId="00DDE835" w14:textId="77777777" w:rsidR="00CD0C60" w:rsidRPr="00CD0C60" w:rsidRDefault="00CD0C60" w:rsidP="00CD0C60">
      <w:pPr>
        <w:spacing w:after="0" w:line="28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По этапам создания и используемой элементной базе ЭВМ </w:t>
      </w:r>
      <w:proofErr w:type="spellStart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услов</w:t>
      </w:r>
      <w:proofErr w:type="spellEnd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</w:p>
    <w:p w14:paraId="5C21DF9E" w14:textId="77777777" w:rsidR="00CD0C60" w:rsidRPr="00CD0C60" w:rsidRDefault="00CD0C60" w:rsidP="00CD0C60">
      <w:pPr>
        <w:spacing w:after="0" w:line="315" w:lineRule="atLeast"/>
        <w:ind w:hanging="6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можно разделить на шесть исторически сложившихся поколений.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Первая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электронная вычислительная машина была построена в сере-</w:t>
      </w:r>
    </w:p>
    <w:p w14:paraId="1A8C8A3E" w14:textId="77777777" w:rsidR="00CD0C60" w:rsidRPr="00CD0C60" w:rsidRDefault="00CD0C60" w:rsidP="00CD0C6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дине 40-х гг. XX столетия на электронных вакуумных лампах. Для ЭВМ первого поколения характерными чертами были большая потребляемая мощность и невысокая надежность, вызванная частыми отказами электронных ламп.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ЭВМ второго поколения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(60-е гг. ХХ в.) были построены на полупроводниковых элементах – транзисторах.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ЭВМ третьего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(70-е гг. ХХ в.)</w:t>
      </w:r>
    </w:p>
    <w:p w14:paraId="1CA0234C" w14:textId="77777777" w:rsidR="00CD0C60" w:rsidRPr="00CD0C60" w:rsidRDefault="00CD0C60" w:rsidP="00CD0C6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четвертого</w:t>
      </w:r>
      <w:proofErr w:type="spellEnd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(80-е гг. ХХ в.) поколений использовали соответственно микросхемы малой и большой степени интеграции (эти микросхемы отличались числом элементов, размещенных в одном корпусе, на одной подложке). В эти же годы были изобретены и стали использоваться при построении ЭВМ микропроцессоры, содержащие десятки тысяч – миллионы транзисторов в одном кристалле.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Пятое поколение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(90-е годы ХХ в.) характеризуется десятками параллельно работающих микропроцессоров, позволяющих строить эффективные системы обработки знаний; ЭВМ на сверхсложных микропроцессорах с параллельно-векторной структурой, одновременно выполняющих десятки последовательных команд программы.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Шестое поколение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вычислительных машин в настоящее время находится в разработке</w:t>
      </w:r>
    </w:p>
    <w:p w14:paraId="4676EBFB" w14:textId="77777777" w:rsidR="00CD0C60" w:rsidRPr="00CD0C60" w:rsidRDefault="00CD0C60" w:rsidP="00CD0C60">
      <w:pPr>
        <w:spacing w:before="105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ипредполагается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это будут оптоэлектронные ЭВМ с массовым параллелизмом и нейронной структурой – с распределенной сетью большого числа (десятки тысяч) несложных микропроцессоров, моделирующих архитектуру нейронных биологических систем.</w:t>
      </w:r>
    </w:p>
    <w:p w14:paraId="5B47E010" w14:textId="77777777" w:rsidR="00CD0C60" w:rsidRPr="00CD0C60" w:rsidRDefault="00CD0C60" w:rsidP="00CD0C60">
      <w:pPr>
        <w:spacing w:before="15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 следующее поколение ЭВМ имеет по сравнению с предшествующим существенно лучшие характеристики. Так, производительность ЭВМ и емкость всех запоминающих устройств увеличиваются, как правило, больше чем на порядок.</w:t>
      </w:r>
    </w:p>
    <w:p w14:paraId="6F6BA485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назначению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ЭВМ можно разделить на три группы: универсальные (общего назначения), проблемно-ориентированные и специализированные.</w:t>
      </w:r>
    </w:p>
    <w:p w14:paraId="0F9372F0" w14:textId="77777777" w:rsidR="00CD0C60" w:rsidRPr="00CD0C60" w:rsidRDefault="00CD0C60" w:rsidP="00CD0C60">
      <w:pPr>
        <w:spacing w:before="285" w:after="0" w:line="33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Универсальные ЭВМ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предназначены для решения самых различных инженерно-технических задач: экономических, математических,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14:paraId="26AD14F7" w14:textId="77777777" w:rsidR="00CD0C60" w:rsidRPr="00CD0C60" w:rsidRDefault="00CD0C60" w:rsidP="00CD0C60">
      <w:pPr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</w:p>
    <w:p w14:paraId="590A0EE9" w14:textId="24787C35" w:rsidR="00CD0C60" w:rsidRPr="00CD0C60" w:rsidRDefault="00CD0C60" w:rsidP="00CD0C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C6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0BE140D" wp14:editId="2AA203CC">
            <wp:extent cx="5400675" cy="850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4im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EFE9" w14:textId="77777777" w:rsidR="00CD0C60" w:rsidRPr="00CD0C60" w:rsidRDefault="00CD0C60" w:rsidP="00CD0C60">
      <w:pPr>
        <w:spacing w:before="13710"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84</w:t>
      </w:r>
    </w:p>
    <w:p w14:paraId="5D02B3BB" w14:textId="77777777" w:rsidR="00CD0C60" w:rsidRPr="00CD0C60" w:rsidRDefault="00CD0C60" w:rsidP="00CD0C6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ционных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других задач, отличающихся сложностью алгоритмов и большим объемом обрабатываемых данных. Они широко используются в вычислительных центрах коллективного пользования и в других мощных вычислительных комплексах.</w:t>
      </w:r>
    </w:p>
    <w:p w14:paraId="4BB5F0F6" w14:textId="77777777" w:rsidR="00CD0C60" w:rsidRPr="00CD0C60" w:rsidRDefault="00CD0C60" w:rsidP="00CD0C60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Характерными чертами универсальных ЭВМ являются:</w:t>
      </w:r>
    </w:p>
    <w:p w14:paraId="1DE9FA04" w14:textId="77777777" w:rsidR="00CD0C60" w:rsidRPr="00CD0C60" w:rsidRDefault="00CD0C60" w:rsidP="00CD0C60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производительность;</w:t>
      </w:r>
    </w:p>
    <w:p w14:paraId="34292D77" w14:textId="77777777" w:rsidR="00CD0C60" w:rsidRPr="00CD0C60" w:rsidRDefault="00CD0C60" w:rsidP="00CD0C60">
      <w:pPr>
        <w:spacing w:before="15"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форм обрабатываемых данных: двоичных, десятичных, символьных, при большом диапазоне их изменения и высокой точности их представления;</w:t>
      </w:r>
    </w:p>
    <w:p w14:paraId="2AC2090C" w14:textId="77777777" w:rsidR="00CD0C60" w:rsidRPr="00CD0C60" w:rsidRDefault="00CD0C60" w:rsidP="00CD0C60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обширная номенклатура выполняемых операций как арифметических, логических, так и специальных;</w:t>
      </w:r>
    </w:p>
    <w:p w14:paraId="70E1CA87" w14:textId="77777777" w:rsidR="00CD0C60" w:rsidRPr="00CD0C60" w:rsidRDefault="00CD0C60" w:rsidP="00CD0C6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емкость оперативной памяти;</w:t>
      </w:r>
    </w:p>
    <w:p w14:paraId="21238D96" w14:textId="77777777" w:rsidR="00CD0C60" w:rsidRPr="00CD0C60" w:rsidRDefault="00CD0C60" w:rsidP="00CD0C60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развитая организация системы ввода-вывода информации, обеспечивающая подключение разнообразных видов внешних устройств.</w:t>
      </w:r>
    </w:p>
    <w:p w14:paraId="6BFB86BC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Проблемно-ориентированные ЭВМ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служат для решения более узкого круга задач, связанных, как правило, с управлением технологическими объектами; регистрацией, накоплением и обработкой относительно небольших объемов данных; выполнением расчетов по относительно несложным алгоритмам; они обладают ограниченными по сравнению с универсальными ЭВМ аппаратными и программными ресурсами.</w:t>
      </w:r>
    </w:p>
    <w:p w14:paraId="2B6CD2EF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проблемно-ориентированным ЭВМ можно отнести, в частности, всевозможные управляющие вычислительные комплексы, используемые в автоматизированных системах управления технологическими процессами (АСУТП), системах автоматического проектирования (САПР).</w:t>
      </w:r>
    </w:p>
    <w:p w14:paraId="08E4DF63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Специализированные ЭВМ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для решения узкого круга задач (или даже одной задачи), требующих многократного повторения рутинных операций. Такая узкая ориентация ЭВМ позволяет четко специализировать их структуру, существенно снизить их сложность и стоимость при сохранении высокой производительности и надежности их работы. К специализированным ЭВМ можно отнести программируемые микропроцессоры специального назначения; адаптеры и контроллеры, выполняющие логические функции управления отдельными несложными техническими устройствами, агрегатами и процессами (например, продажа билетов на транспорте, управление коммутацией на автоматической телефонной станции); устройства согласования и сопряжения работы узлов вычислительных систем.</w:t>
      </w:r>
    </w:p>
    <w:p w14:paraId="4F5A9428" w14:textId="77777777" w:rsidR="00CD0C60" w:rsidRPr="00CD0C60" w:rsidRDefault="00CD0C60" w:rsidP="00CD0C60">
      <w:pPr>
        <w:spacing w:before="240"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степени распределения и использования аппаратных ресурсов</w:t>
      </w:r>
    </w:p>
    <w:p w14:paraId="60F2AF66" w14:textId="77777777" w:rsidR="00CD0C60" w:rsidRPr="00CD0C60" w:rsidRDefault="00CD0C60" w:rsidP="00CD0C60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ЭВМ разделяются на серверы и рабочие станции.</w:t>
      </w:r>
    </w:p>
    <w:p w14:paraId="593FD955" w14:textId="77777777" w:rsidR="00CD0C60" w:rsidRPr="00CD0C60" w:rsidRDefault="00CD0C60" w:rsidP="00CD0C60">
      <w:pPr>
        <w:spacing w:before="15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Рабочие станции (</w:t>
      </w:r>
      <w:proofErr w:type="spellStart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work</w:t>
      </w:r>
      <w:proofErr w:type="spellEnd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station</w:t>
      </w:r>
      <w:proofErr w:type="spellEnd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представляют собой однопользовательские мощные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микроЭВМ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специализированные для выполнения определенного вида работ (графических, инженерных, издательских и др.). Рабочие станции, как правило, имеют возможность использовать определенные аппаратные и программные ресурсы серверов.</w:t>
      </w:r>
    </w:p>
    <w:p w14:paraId="018186B2" w14:textId="77777777" w:rsidR="00CD0C60" w:rsidRPr="00CD0C60" w:rsidRDefault="00CD0C60" w:rsidP="00CD0C60">
      <w:pPr>
        <w:spacing w:after="0" w:line="33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Серверы (</w:t>
      </w:r>
      <w:proofErr w:type="spellStart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server</w:t>
      </w:r>
      <w:proofErr w:type="spellEnd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многопользовательские мощные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микроЭВМ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вычислительных сетях, выделенные для обработки запросов от всех станций</w:t>
      </w:r>
    </w:p>
    <w:p w14:paraId="611914F5" w14:textId="77777777" w:rsidR="00CD0C60" w:rsidRPr="00CD0C60" w:rsidRDefault="00CD0C60" w:rsidP="00CD0C60">
      <w:pPr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</w:p>
    <w:p w14:paraId="1A45E0FC" w14:textId="77777777" w:rsidR="00CD0C60" w:rsidRPr="00CD0C60" w:rsidRDefault="00CD0C60" w:rsidP="00CD0C6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сети. При этом серверы способны предоставлять в распоряжение рабочих станций заранее оговоренные аппаратные и программные ресурсы (часть жесткого диска, время работы процессора над запросом рабочей станции и т.д.).</w:t>
      </w:r>
    </w:p>
    <w:p w14:paraId="05D4EAA8" w14:textId="77777777" w:rsidR="00CD0C60" w:rsidRPr="00CD0C60" w:rsidRDefault="00CD0C60" w:rsidP="00CD0C60">
      <w:pPr>
        <w:spacing w:before="15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Прикладные многопользовательские коммерческие и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бизнессистемы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включающие системы управления базами данных и обработки транзакций, крупные издательские системы, сетевые приложения и системы обслуживания коммуникаций, разработка программного обеспечения и обработка изображений потребовали перехода к модели вычислений «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-сервер» и распределенной обработке. В распределенной модели «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-сервер» часть работы выполняет сервер, а часть – пользовательский компьютер (в общем случае клиентская и пользовательская части могут работать и на одном компьютере).</w:t>
      </w:r>
    </w:p>
    <w:p w14:paraId="543AF0F8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несколько типов серверов, ориентированных на разные применения: файл-сервер, сервер базы данных, принт-сервер, вычислительный сервер, сервер приложений. Таким образом, тип сервера определяется видом ресурса, которым он владеет (файловая система, база данных, принтеры, процессоры или прикладные пакеты программ).</w:t>
      </w:r>
    </w:p>
    <w:p w14:paraId="743B2DF0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другой стороны, существует классификация серверов, определяющаяся масштабом сети, в которой они используются: сервер рабочей группы, сервер отдела или сервер предприятия (корпоративный сервер). Эта классификация весьма условна. Например, размер группы может меняться в диапазоне от единиц до нескольких сотен рабочих стаций, а сервер отдела обслуживать от 20 до 150 пользователей. Очевидно, в зависимости от числа пользователей и характера решаемых ими задач требования к составу оборудования и программного обеспечения сервера, к его надежности и производительности сильно варьируются.</w:t>
      </w:r>
    </w:p>
    <w:p w14:paraId="1D5E33D8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размерам и функциональным возможностям ЭВМ делятся на сверхбольшие (</w:t>
      </w:r>
      <w:proofErr w:type="spellStart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суперЭВМ</w:t>
      </w:r>
      <w:proofErr w:type="spellEnd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), большие, малые, сверхмалые (</w:t>
      </w:r>
      <w:proofErr w:type="spellStart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микроЭВМ</w:t>
      </w:r>
      <w:proofErr w:type="spellEnd"/>
      <w:r w:rsidRPr="00CD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).</w:t>
      </w:r>
    </w:p>
    <w:p w14:paraId="41F7AF6C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Мэйнфрейм (</w:t>
      </w:r>
      <w:proofErr w:type="spellStart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Mainframe</w:t>
      </w:r>
      <w:proofErr w:type="spellEnd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это синоним понятия «большая универсальная ЭВМ». К мэйнфреймам относят, как правило, компьютеры, имеющие следующие характеристики: производительность не менее 10 MIPS; основную память емкостью от 64 до 10000 Мбайт; внешнюю память не менее 50 Гбайт; многопользовательский режим работы (обслуживают одновременно от 16 до 1000 пользователей).</w:t>
      </w:r>
    </w:p>
    <w:p w14:paraId="5611A6CA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Мэйнфреймы и до сегодняшнего дня остаются наиболее мощными (не считая суперкомпьютеров) вычислительными системами общего назначения, обеспечивающими непрерывный круглосуточный режим эксплуатации. Они могут включать один или несколько процессоров, каждый из которых, в свою очередь, может оснащаться векторными сопроцессорами (ускорителями операций с суперкомпьютерной производительностью).</w:t>
      </w:r>
    </w:p>
    <w:p w14:paraId="7E386414" w14:textId="77777777" w:rsidR="00CD0C60" w:rsidRPr="00CD0C60" w:rsidRDefault="00CD0C60" w:rsidP="00CD0C60">
      <w:pPr>
        <w:spacing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нашем сознании мейнфреймы все еще ассоциируются с большими по габаритам машинами, требующими специально оборудованных помещений с системами водяного охлаждения и кондиционирования. Однако это не совсем так. Прогресс в области элементно-конструкторской базы по-</w:t>
      </w:r>
    </w:p>
    <w:p w14:paraId="54644528" w14:textId="77777777" w:rsidR="00CD0C60" w:rsidRPr="00CD0C60" w:rsidRDefault="00CD0C60" w:rsidP="00CD0C60">
      <w:pPr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</w:p>
    <w:p w14:paraId="25BDECF8" w14:textId="77777777" w:rsidR="00CD0C60" w:rsidRPr="00CD0C60" w:rsidRDefault="00CD0C60" w:rsidP="00CD0C6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зволил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существенно сократить габариты основных устройств. В архитектурном плане мейнфреймы представляют собой многопроцессорные системы, содержащие один или несколько центральных и периферийных процессоров </w:t>
      </w:r>
      <w:proofErr w:type="gram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общей памятью</w:t>
      </w:r>
      <w:proofErr w:type="gram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связанных между собой высокоскоростными магистралями передачи данных. При этом основная вычислительная нагрузка ложится на центральные процессоры, а 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периферийные процессоры (в терминологии IBM-селекторные, блок-мультиплексные, мультиплексные каналы и процессоры телеобработки) обеспечивают работу с широкой номенклатурой периферийных устройств.</w:t>
      </w:r>
    </w:p>
    <w:p w14:paraId="0238ACFB" w14:textId="77777777" w:rsidR="00CD0C60" w:rsidRPr="00CD0C60" w:rsidRDefault="00CD0C60" w:rsidP="00CD0C60">
      <w:pPr>
        <w:spacing w:before="15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Исторически первыми появились большие ЭВМ, элементная база которых прошла путь от электронных ламп до интегральных схем со сверхвысокой степенью интеграции.</w:t>
      </w:r>
    </w:p>
    <w:p w14:paraId="5350C637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Производительность больших ЭВМ оказалась недостаточной для ряда задач: прогнозирования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метеообстановки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управления сложными оборонными комплексами, моделирования экологических систем и др. Это явилось предпосылкой для разработки и создания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суперЭВМ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самых мощных вычислительных систем, интенсивно развивающихся и в настоящее время.</w:t>
      </w:r>
    </w:p>
    <w:p w14:paraId="5CD10C30" w14:textId="77777777" w:rsidR="00CD0C60" w:rsidRPr="00CD0C60" w:rsidRDefault="00CD0C60" w:rsidP="00CD0C60">
      <w:pPr>
        <w:spacing w:before="270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Появление в 70-х гг. ХХ столетия малых ЭВМ обусловлено, с одной стороны, прогрессом в области электронной элементной базы, а с другой – избыточностью ресурсов больших ЭВМ для ряда приложений. Малые ЭВМ использовались чаще всего для управления технологическими процессами. Они более компактны и значительно дешевле больших ЭВМ.</w:t>
      </w:r>
    </w:p>
    <w:p w14:paraId="5ACD86F8" w14:textId="77777777" w:rsidR="00CD0C60" w:rsidRPr="00CD0C60" w:rsidRDefault="00CD0C60" w:rsidP="00CD0C60">
      <w:pPr>
        <w:spacing w:before="15"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Дальнейшие успехи в области элементной базы и архитектурных решений привели к возникновению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миниЭВМ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вычислительной машины, относящейся по архитектуре, размерам и стоимости к классу малых ЭВМ, но по производительности сравнимой с большой ЭВМ.</w:t>
      </w:r>
    </w:p>
    <w:p w14:paraId="19BFC9C3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Изобретение в 1969 г. микропроцессора привело к появлению еще одного класса ЭВМ –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микроЭВМ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Именно наличие микропроцессора первоначально служило определяющим признаком </w:t>
      </w:r>
      <w:proofErr w:type="spellStart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микроЭВМ</w:t>
      </w:r>
      <w:proofErr w:type="spellEnd"/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Сейчас микропроцессоры используются во всех без исключения классах ЭВМ.</w:t>
      </w:r>
    </w:p>
    <w:p w14:paraId="6DAC065E" w14:textId="77777777" w:rsidR="00CD0C60" w:rsidRPr="00CD0C60" w:rsidRDefault="00CD0C60" w:rsidP="00CD0C60">
      <w:pPr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Персональные компьютеры, благодаря своей низкой стоимости, очень быстро завоевали хорошие позиции на компьютерном рынке и создали предпосылки для разработки новых программных средств, ориентированных на конечного пользователя. Это, прежде всего – «дружественные пользовательские интерфейсы», а также проблемно-ориентированные среды и инструментальные средства для автоматизации разработки прикладных программ.</w:t>
      </w:r>
    </w:p>
    <w:p w14:paraId="7B7D3DC1" w14:textId="77777777" w:rsidR="00CD0C60" w:rsidRPr="00CD0C60" w:rsidRDefault="00CD0C60" w:rsidP="00CD0C60">
      <w:pPr>
        <w:spacing w:after="15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ХХ в. на рынке компьютерных систем появились и начали завоевывать все большую популярность портативные (или наколенные) компьютеры – </w:t>
      </w:r>
      <w:proofErr w:type="spellStart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Lap</w:t>
      </w:r>
      <w:proofErr w:type="spellEnd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Top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компьютеры-блокноты –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Note Book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электронные секретари – </w:t>
      </w:r>
      <w:proofErr w:type="spellStart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Hand</w:t>
      </w:r>
      <w:proofErr w:type="spellEnd"/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Help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карманные компьютеры –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Palm Top 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 </w:t>
      </w:r>
      <w:r w:rsidRPr="00CD0C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Pocket - Book</w:t>
      </w:r>
      <w:r w:rsidRPr="00CD0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настоящее время наблюдается все большая интеграция различных функциональных устройств в едином компактном блоке. Примером этому могут служить микрокомпьютеры, совмещающие в себе микрокомпьютер,</w:t>
      </w:r>
    </w:p>
    <w:p w14:paraId="6DADCBEA" w14:textId="77777777" w:rsidR="00CD0C60" w:rsidRDefault="00CD0C60"/>
    <w:sectPr w:rsidR="00CD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FB"/>
    <w:rsid w:val="0033756F"/>
    <w:rsid w:val="00353DC2"/>
    <w:rsid w:val="00C07CFB"/>
    <w:rsid w:val="00C405EC"/>
    <w:rsid w:val="00C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9578"/>
  <w15:chartTrackingRefBased/>
  <w15:docId w15:val="{3B135E00-5CC9-4DA9-B077-D1A58BE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68">
    <w:name w:val="p168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CD0C60"/>
  </w:style>
  <w:style w:type="paragraph" w:customStyle="1" w:styleId="p120">
    <w:name w:val="p120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CD0C60"/>
  </w:style>
  <w:style w:type="paragraph" w:customStyle="1" w:styleId="p31">
    <w:name w:val="p31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CD0C60"/>
  </w:style>
  <w:style w:type="paragraph" w:customStyle="1" w:styleId="p14">
    <w:name w:val="p14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CD0C60"/>
  </w:style>
  <w:style w:type="paragraph" w:customStyle="1" w:styleId="p57">
    <w:name w:val="p57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CD0C60"/>
  </w:style>
  <w:style w:type="character" w:customStyle="1" w:styleId="ft111">
    <w:name w:val="ft111"/>
    <w:basedOn w:val="a0"/>
    <w:rsid w:val="00CD0C60"/>
  </w:style>
  <w:style w:type="character" w:customStyle="1" w:styleId="ft38">
    <w:name w:val="ft38"/>
    <w:basedOn w:val="a0"/>
    <w:rsid w:val="00CD0C60"/>
  </w:style>
  <w:style w:type="paragraph" w:customStyle="1" w:styleId="p227">
    <w:name w:val="p227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CD0C60"/>
  </w:style>
  <w:style w:type="character" w:customStyle="1" w:styleId="ft27">
    <w:name w:val="ft27"/>
    <w:basedOn w:val="a0"/>
    <w:rsid w:val="00CD0C60"/>
  </w:style>
  <w:style w:type="paragraph" w:customStyle="1" w:styleId="p82">
    <w:name w:val="p82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CD0C60"/>
  </w:style>
  <w:style w:type="paragraph" w:customStyle="1" w:styleId="p228">
    <w:name w:val="p228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CD0C60"/>
  </w:style>
  <w:style w:type="character" w:customStyle="1" w:styleId="ft72">
    <w:name w:val="ft72"/>
    <w:basedOn w:val="a0"/>
    <w:rsid w:val="00CD0C60"/>
  </w:style>
  <w:style w:type="paragraph" w:customStyle="1" w:styleId="p86">
    <w:name w:val="p86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3">
    <w:name w:val="ft73"/>
    <w:basedOn w:val="a0"/>
    <w:rsid w:val="00CD0C60"/>
  </w:style>
  <w:style w:type="paragraph" w:customStyle="1" w:styleId="p47">
    <w:name w:val="p47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CD0C60"/>
  </w:style>
  <w:style w:type="paragraph" w:customStyle="1" w:styleId="p42">
    <w:name w:val="p42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CD0C60"/>
  </w:style>
  <w:style w:type="paragraph" w:customStyle="1" w:styleId="p89">
    <w:name w:val="p89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CD0C60"/>
  </w:style>
  <w:style w:type="paragraph" w:customStyle="1" w:styleId="p40">
    <w:name w:val="p40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2">
    <w:name w:val="p232"/>
    <w:basedOn w:val="a"/>
    <w:rsid w:val="00CD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24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2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473">
              <w:marLeft w:val="414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73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2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655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203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2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564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33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476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59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043">
              <w:marLeft w:val="414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204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6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2014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dcterms:created xsi:type="dcterms:W3CDTF">2023-03-31T08:18:00Z</dcterms:created>
  <dcterms:modified xsi:type="dcterms:W3CDTF">2023-04-05T08:13:00Z</dcterms:modified>
</cp:coreProperties>
</file>