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F9" w:rsidRPr="009D6FF9" w:rsidRDefault="009D6FF9" w:rsidP="009D6FF9">
      <w:pPr>
        <w:spacing w:before="100" w:beforeAutospacing="1" w:after="100" w:afterAutospacing="1" w:line="240" w:lineRule="auto"/>
        <w:rPr>
          <w:rFonts w:ascii="Georgia" w:eastAsia="Times New Roman" w:hAnsi="Georgia" w:cs="Times New Roman"/>
          <w:b/>
          <w:bCs/>
          <w:color w:val="333333"/>
          <w:sz w:val="40"/>
          <w:szCs w:val="24"/>
          <w:lang w:eastAsia="ru-RU"/>
        </w:rPr>
      </w:pPr>
      <w:r w:rsidRPr="009D6FF9">
        <w:rPr>
          <w:b/>
          <w:sz w:val="36"/>
        </w:rPr>
        <w:t>Тема;</w:t>
      </w:r>
      <w:r w:rsidRPr="009D6FF9">
        <w:rPr>
          <w:rFonts w:eastAsia="Times New Roman"/>
          <w:bCs/>
          <w:sz w:val="40"/>
          <w:szCs w:val="24"/>
        </w:rPr>
        <w:t xml:space="preserve"> </w:t>
      </w:r>
      <w:r w:rsidRPr="009D6FF9">
        <w:rPr>
          <w:sz w:val="36"/>
        </w:rPr>
        <w:t>Исходное положение (стойки), перемещения, передача, подача. Игра в волейбол</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Стойки.</w:t>
      </w:r>
      <w:r w:rsidRPr="009D6FF9">
        <w:rPr>
          <w:rFonts w:ascii="Georgia" w:eastAsia="Times New Roman" w:hAnsi="Georgia" w:cs="Times New Roman"/>
          <w:color w:val="333333"/>
          <w:sz w:val="24"/>
          <w:szCs w:val="24"/>
          <w:lang w:eastAsia="ru-RU"/>
        </w:rPr>
        <w:t> В волейболе игрок не может удерживать мяч или отбивать его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sidRPr="009D6FF9">
        <w:rPr>
          <w:rFonts w:ascii="Georgia" w:eastAsia="Times New Roman" w:hAnsi="Georgia" w:cs="Times New Roman"/>
          <w:i/>
          <w:iCs/>
          <w:color w:val="333333"/>
          <w:sz w:val="24"/>
          <w:szCs w:val="24"/>
          <w:lang w:eastAsia="ru-RU"/>
        </w:rPr>
        <w:t>в).</w:t>
      </w:r>
      <w:r w:rsidRPr="009D6FF9">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Следу</w:t>
      </w:r>
      <w:bookmarkStart w:id="0" w:name="_GoBack"/>
      <w:bookmarkEnd w:id="0"/>
      <w:r w:rsidRPr="009D6FF9">
        <w:rPr>
          <w:rFonts w:ascii="Georgia" w:eastAsia="Times New Roman" w:hAnsi="Georgia" w:cs="Times New Roman"/>
          <w:color w:val="333333"/>
          <w:sz w:val="24"/>
          <w:szCs w:val="24"/>
          <w:lang w:eastAsia="ru-RU"/>
        </w:rPr>
        <w:t>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зависимости от индивидуальных особенностей применения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положении стойки руки находятся на уровне пояса (равно вероятность траектории полета мяча), кисти обращены ладонями друг к другу, туловище несколько наклонено вперед. Общее положение тела свободно, не напряжено.</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Передвижения.</w:t>
      </w:r>
      <w:r w:rsidRPr="009D6FF9">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lastRenderedPageBreak/>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Исходные положения.</w:t>
      </w:r>
      <w:r w:rsidRPr="009D6FF9">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 </w:t>
      </w:r>
      <w:r w:rsidRPr="009D6FF9">
        <w:rPr>
          <w:rFonts w:ascii="Georgia" w:eastAsia="Times New Roman" w:hAnsi="Georgia" w:cs="Times New Roman"/>
          <w:i/>
          <w:iCs/>
          <w:color w:val="333333"/>
          <w:sz w:val="24"/>
          <w:szCs w:val="24"/>
          <w:lang w:eastAsia="ru-RU"/>
        </w:rPr>
        <w:t>в)</w:t>
      </w:r>
      <w:r w:rsidRPr="009D6FF9">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Передачи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5010150" cy="1905000"/>
            <wp:effectExtent l="0" t="0" r="0" b="0"/>
            <wp:docPr id="5" name="Рисунок 5" descr="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190500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2</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Передача</w:t>
      </w:r>
      <w:r w:rsidRPr="009D6FF9">
        <w:rPr>
          <w:rFonts w:ascii="Georgia" w:eastAsia="Times New Roman" w:hAnsi="Georgia" w:cs="Times New Roman"/>
          <w:color w:val="333333"/>
          <w:sz w:val="24"/>
          <w:szCs w:val="24"/>
          <w:lang w:eastAsia="ru-RU"/>
        </w:rPr>
        <w:t> -прием игры, с помощью которого создаются наиболее благоприятные условия для завершения взаимодействий команды атакующим ударом. Различают следующие способы передач:</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lastRenderedPageBreak/>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По направлению (относительно передающего) передачи бывают:</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вперед, над собой, назад. По длине: длинные - через зону, короткие - из зоны в зону, укороченные - в пределах зоны. По высоте траектории: высокие-более 2 м, средние-до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5314950" cy="2000250"/>
            <wp:effectExtent l="0" t="0" r="0" b="0"/>
            <wp:docPr id="4" name="Рисунок 4" descr="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00025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3</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w:t>
      </w:r>
      <w:proofErr w:type="gramStart"/>
      <w:r w:rsidRPr="009D6FF9">
        <w:rPr>
          <w:rFonts w:ascii="Georgia" w:eastAsia="Times New Roman" w:hAnsi="Georgia" w:cs="Times New Roman"/>
          <w:color w:val="333333"/>
          <w:sz w:val="24"/>
          <w:szCs w:val="24"/>
          <w:lang w:eastAsia="ru-RU"/>
        </w:rPr>
        <w:t>вверх-вперед</w:t>
      </w:r>
      <w:proofErr w:type="gramEnd"/>
      <w:r w:rsidRPr="009D6FF9">
        <w:rPr>
          <w:rFonts w:ascii="Georgia" w:eastAsia="Times New Roman" w:hAnsi="Georgia" w:cs="Times New Roman"/>
          <w:color w:val="333333"/>
          <w:sz w:val="24"/>
          <w:szCs w:val="24"/>
          <w:lang w:eastAsia="ru-RU"/>
        </w:rPr>
        <w:t xml:space="preserve"> и масса тела переносится на носки обеих ног. Руки сопровождают полет мяча и после передачи почти полностью выпрямляются.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w:t>
      </w:r>
      <w:proofErr w:type="gramStart"/>
      <w:r w:rsidRPr="009D6FF9">
        <w:rPr>
          <w:rFonts w:ascii="Georgia" w:eastAsia="Times New Roman" w:hAnsi="Georgia" w:cs="Times New Roman"/>
          <w:color w:val="333333"/>
          <w:sz w:val="24"/>
          <w:szCs w:val="24"/>
          <w:lang w:eastAsia="ru-RU"/>
        </w:rPr>
        <w:t>выше</w:t>
      </w:r>
      <w:proofErr w:type="gramEnd"/>
      <w:r w:rsidRPr="009D6FF9">
        <w:rPr>
          <w:rFonts w:ascii="Georgia" w:eastAsia="Times New Roman" w:hAnsi="Georgia" w:cs="Times New Roman"/>
          <w:color w:val="333333"/>
          <w:sz w:val="24"/>
          <w:szCs w:val="24"/>
          <w:lang w:eastAsia="ru-RU"/>
        </w:rPr>
        <w:t xml:space="preserve"> и передача выполняется в высшей точке прыжка за счет активной работы рук (рис. 4). При передаче в </w:t>
      </w:r>
      <w:r w:rsidRPr="009D6FF9">
        <w:rPr>
          <w:rFonts w:ascii="Georgia" w:eastAsia="Times New Roman" w:hAnsi="Georgia" w:cs="Times New Roman"/>
          <w:color w:val="333333"/>
          <w:sz w:val="24"/>
          <w:szCs w:val="24"/>
          <w:lang w:eastAsia="ru-RU"/>
        </w:rPr>
        <w:lastRenderedPageBreak/>
        <w:t xml:space="preserve">прыжке на короткое расстояние после имитации атакующего удара точка встречи рук с мячом </w:t>
      </w:r>
      <w:proofErr w:type="gramStart"/>
      <w:r w:rsidRPr="009D6FF9">
        <w:rPr>
          <w:rFonts w:ascii="Georgia" w:eastAsia="Times New Roman" w:hAnsi="Georgia" w:cs="Times New Roman"/>
          <w:color w:val="333333"/>
          <w:sz w:val="24"/>
          <w:szCs w:val="24"/>
          <w:lang w:eastAsia="ru-RU"/>
        </w:rPr>
        <w:t>повышается еще больше</w:t>
      </w:r>
      <w:proofErr w:type="gramEnd"/>
      <w:r w:rsidRPr="009D6FF9">
        <w:rPr>
          <w:rFonts w:ascii="Georgia" w:eastAsia="Times New Roman" w:hAnsi="Georgia" w:cs="Times New Roman"/>
          <w:color w:val="333333"/>
          <w:sz w:val="24"/>
          <w:szCs w:val="24"/>
          <w:lang w:eastAsia="ru-RU"/>
        </w:rPr>
        <w:t xml:space="preserve"> и передача выполняется за счет короткого движения кистей.</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5895975" cy="2085975"/>
            <wp:effectExtent l="0" t="0" r="9525" b="9525"/>
            <wp:docPr id="8" name="Рисунок 8" descr="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2085975"/>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4                                                                                         Рис. 5</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одновременным </w:t>
      </w:r>
      <w:proofErr w:type="spellStart"/>
      <w:r w:rsidRPr="009D6FF9">
        <w:rPr>
          <w:rFonts w:ascii="Georgia" w:eastAsia="Times New Roman" w:hAnsi="Georgia" w:cs="Times New Roman"/>
          <w:color w:val="333333"/>
          <w:sz w:val="24"/>
          <w:szCs w:val="24"/>
          <w:lang w:eastAsia="ru-RU"/>
        </w:rPr>
        <w:t>прогибанием</w:t>
      </w:r>
      <w:proofErr w:type="spellEnd"/>
      <w:r w:rsidRPr="009D6FF9">
        <w:rPr>
          <w:rFonts w:ascii="Georgia" w:eastAsia="Times New Roman" w:hAnsi="Georgia" w:cs="Times New Roman"/>
          <w:color w:val="333333"/>
          <w:sz w:val="24"/>
          <w:szCs w:val="24"/>
          <w:lang w:eastAsia="ru-RU"/>
        </w:rPr>
        <w:t xml:space="preserve">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Подачи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Подача</w:t>
      </w:r>
      <w:r w:rsidRPr="009D6FF9">
        <w:rPr>
          <w:rFonts w:ascii="Georgia" w:eastAsia="Times New Roman" w:hAnsi="Georgia" w:cs="Times New Roman"/>
          <w:color w:val="333333"/>
          <w:sz w:val="24"/>
          <w:szCs w:val="24"/>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w:t>
      </w:r>
      <w:proofErr w:type="spellStart"/>
      <w:r w:rsidRPr="009D6FF9">
        <w:rPr>
          <w:rFonts w:ascii="Georgia" w:eastAsia="Times New Roman" w:hAnsi="Georgia" w:cs="Times New Roman"/>
          <w:color w:val="333333"/>
          <w:sz w:val="24"/>
          <w:szCs w:val="24"/>
          <w:lang w:eastAsia="ru-RU"/>
        </w:rPr>
        <w:t>последонательных</w:t>
      </w:r>
      <w:proofErr w:type="spellEnd"/>
      <w:r w:rsidRPr="009D6FF9">
        <w:rPr>
          <w:rFonts w:ascii="Georgia" w:eastAsia="Times New Roman" w:hAnsi="Georgia" w:cs="Times New Roman"/>
          <w:color w:val="333333"/>
          <w:sz w:val="24"/>
          <w:szCs w:val="24"/>
          <w:lang w:eastAsia="ru-RU"/>
        </w:rPr>
        <w:t xml:space="preserve"> фаз: подготовительной (подбрасывание мяча, замах), основной (ударное движение) и заключительной (опускание рук и переход к новым действиям).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4019550" cy="2009775"/>
            <wp:effectExtent l="0" t="0" r="0" b="9525"/>
            <wp:docPr id="7" name="Рисунок 7" descr="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009775"/>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lastRenderedPageBreak/>
        <w:t>Рис. </w:t>
      </w:r>
      <w:r w:rsidRPr="009D6FF9">
        <w:rPr>
          <w:rFonts w:ascii="Georgia" w:eastAsia="Times New Roman" w:hAnsi="Georgia" w:cs="Times New Roman"/>
          <w:b/>
          <w:bCs/>
          <w:color w:val="333333"/>
          <w:sz w:val="24"/>
          <w:szCs w:val="24"/>
          <w:lang w:eastAsia="ru-RU"/>
        </w:rPr>
        <w:t>7</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w:t>
      </w:r>
      <w:proofErr w:type="gramStart"/>
      <w:r w:rsidRPr="009D6FF9">
        <w:rPr>
          <w:rFonts w:ascii="Georgia" w:eastAsia="Times New Roman" w:hAnsi="Georgia" w:cs="Times New Roman"/>
          <w:color w:val="333333"/>
          <w:sz w:val="24"/>
          <w:szCs w:val="24"/>
          <w:lang w:eastAsia="ru-RU"/>
        </w:rPr>
        <w:t>В</w:t>
      </w:r>
      <w:proofErr w:type="gramEnd"/>
      <w:r w:rsidRPr="009D6FF9">
        <w:rPr>
          <w:rFonts w:ascii="Georgia" w:eastAsia="Times New Roman" w:hAnsi="Georgia" w:cs="Times New Roman"/>
          <w:color w:val="333333"/>
          <w:sz w:val="24"/>
          <w:szCs w:val="24"/>
          <w:lang w:eastAsia="ru-RU"/>
        </w:rPr>
        <w:t xml:space="preserve"> связи с отрицательным влиянием навыка при овладении верхней планирующей подачей изучение нижней боковой подачи признается нецелесообразным.)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i/>
          <w:iCs/>
          <w:color w:val="333333"/>
          <w:sz w:val="24"/>
          <w:szCs w:val="24"/>
          <w:lang w:eastAsia="ru-RU"/>
        </w:rPr>
        <w:t>Прямая подача.</w:t>
      </w:r>
      <w:r w:rsidRPr="009D6FF9">
        <w:rPr>
          <w:rFonts w:ascii="Georgia" w:eastAsia="Times New Roman" w:hAnsi="Georgia" w:cs="Times New Roman"/>
          <w:color w:val="333333"/>
          <w:sz w:val="24"/>
          <w:szCs w:val="24"/>
          <w:lang w:eastAsia="ru-RU"/>
        </w:rPr>
        <w:t>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на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4829175" cy="4800600"/>
            <wp:effectExtent l="0" t="0" r="9525" b="0"/>
            <wp:docPr id="6" name="Рисунок 6" descr="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480060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i/>
          <w:iCs/>
          <w:color w:val="333333"/>
          <w:sz w:val="24"/>
          <w:szCs w:val="24"/>
          <w:lang w:eastAsia="ru-RU"/>
        </w:rPr>
        <w:lastRenderedPageBreak/>
        <w:t>Верхняя прямая подача.</w:t>
      </w:r>
      <w:r w:rsidRPr="009D6FF9">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Верхняя прямая подача имеет два варианта: описанный выше, с вращением (силовая), и без вращения мяча (планирующая). Существенными элементами техники планирующей подачи являются: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w:t>
      </w:r>
      <w:proofErr w:type="spellStart"/>
      <w:r w:rsidRPr="009D6FF9">
        <w:rPr>
          <w:rFonts w:ascii="Georgia" w:eastAsia="Times New Roman" w:hAnsi="Georgia" w:cs="Times New Roman"/>
          <w:color w:val="333333"/>
          <w:sz w:val="24"/>
          <w:szCs w:val="24"/>
          <w:lang w:eastAsia="ru-RU"/>
        </w:rPr>
        <w:t>полунапряженной</w:t>
      </w:r>
      <w:proofErr w:type="spellEnd"/>
      <w:r w:rsidRPr="009D6FF9">
        <w:rPr>
          <w:rFonts w:ascii="Georgia" w:eastAsia="Times New Roman" w:hAnsi="Georgia" w:cs="Times New Roman"/>
          <w:color w:val="333333"/>
          <w:sz w:val="24"/>
          <w:szCs w:val="24"/>
          <w:lang w:eastAsia="ru-RU"/>
        </w:rPr>
        <w:t xml:space="preserve"> кисти или кулаком.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Переход в обучении от подач с вращением к подачам без вращения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3533775" cy="2057400"/>
            <wp:effectExtent l="0" t="0" r="9525" b="0"/>
            <wp:docPr id="10" name="Рисунок 10" descr="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5740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10</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i/>
          <w:iCs/>
          <w:color w:val="333333"/>
          <w:sz w:val="24"/>
          <w:szCs w:val="24"/>
          <w:lang w:eastAsia="ru-RU"/>
        </w:rPr>
        <w:t>Верхняя боковая подача.</w:t>
      </w:r>
      <w:r w:rsidRPr="009D6FF9">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(планирующая).</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w:t>
      </w:r>
      <w:r w:rsidRPr="009D6FF9">
        <w:rPr>
          <w:rFonts w:ascii="Georgia" w:eastAsia="Times New Roman" w:hAnsi="Georgia" w:cs="Times New Roman"/>
          <w:color w:val="333333"/>
          <w:sz w:val="24"/>
          <w:szCs w:val="24"/>
          <w:lang w:eastAsia="ru-RU"/>
        </w:rPr>
        <w:lastRenderedPageBreak/>
        <w:t xml:space="preserve">наносят удар </w:t>
      </w:r>
      <w:proofErr w:type="spellStart"/>
      <w:r w:rsidRPr="009D6FF9">
        <w:rPr>
          <w:rFonts w:ascii="Georgia" w:eastAsia="Times New Roman" w:hAnsi="Georgia" w:cs="Times New Roman"/>
          <w:color w:val="333333"/>
          <w:sz w:val="24"/>
          <w:szCs w:val="24"/>
          <w:lang w:eastAsia="ru-RU"/>
        </w:rPr>
        <w:t>полунапряженной</w:t>
      </w:r>
      <w:proofErr w:type="spellEnd"/>
      <w:r w:rsidRPr="009D6FF9">
        <w:rPr>
          <w:rFonts w:ascii="Georgia" w:eastAsia="Times New Roman" w:hAnsi="Georgia" w:cs="Times New Roman"/>
          <w:color w:val="333333"/>
          <w:sz w:val="24"/>
          <w:szCs w:val="24"/>
          <w:lang w:eastAsia="ru-RU"/>
        </w:rPr>
        <w:t xml:space="preserve"> кистью. При этом вес тела переносится на левую ногу, а туловище поворачивается влево, что значительно усиливает ударное движение.</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Атакующие удары</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b/>
          <w:bCs/>
          <w:color w:val="333333"/>
          <w:sz w:val="24"/>
          <w:szCs w:val="24"/>
          <w:lang w:eastAsia="ru-RU"/>
        </w:rPr>
        <w:t>Атакующий удар</w:t>
      </w:r>
      <w:r w:rsidRPr="009D6FF9">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на силовые (скоростные), кистевые (ускоренные) и обманные (медленные). По технике выполнения атакующие удары в волейболе принято делить на прямые (лицом к сетке) и боковые (боком к сетке).</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Прямой атакующий удар расчленяют на четыре фазы: разбег, прыжок, удар по мячу, приземление (рис. 11). В свою очередь каждая из этих фаз состоит из </w:t>
      </w:r>
      <w:proofErr w:type="spellStart"/>
      <w:r w:rsidRPr="009D6FF9">
        <w:rPr>
          <w:rFonts w:ascii="Georgia" w:eastAsia="Times New Roman" w:hAnsi="Georgia" w:cs="Times New Roman"/>
          <w:color w:val="333333"/>
          <w:sz w:val="24"/>
          <w:szCs w:val="24"/>
          <w:lang w:eastAsia="ru-RU"/>
        </w:rPr>
        <w:t>микрофаз</w:t>
      </w:r>
      <w:proofErr w:type="spellEnd"/>
      <w:r w:rsidRPr="009D6FF9">
        <w:rPr>
          <w:rFonts w:ascii="Georgia" w:eastAsia="Times New Roman" w:hAnsi="Georgia" w:cs="Times New Roman"/>
          <w:color w:val="333333"/>
          <w:sz w:val="24"/>
          <w:szCs w:val="24"/>
          <w:lang w:eastAsia="ru-RU"/>
        </w:rPr>
        <w:t xml:space="preserve">. Рассмотрим основные из них.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w:t>
      </w:r>
      <w:proofErr w:type="spellStart"/>
      <w:r w:rsidRPr="009D6FF9">
        <w:rPr>
          <w:rFonts w:ascii="Georgia" w:eastAsia="Times New Roman" w:hAnsi="Georgia" w:cs="Times New Roman"/>
          <w:color w:val="333333"/>
          <w:sz w:val="24"/>
          <w:szCs w:val="24"/>
          <w:lang w:eastAsia="ru-RU"/>
        </w:rPr>
        <w:t>микрофазы</w:t>
      </w:r>
      <w:proofErr w:type="spellEnd"/>
      <w:r w:rsidRPr="009D6FF9">
        <w:rPr>
          <w:rFonts w:ascii="Georgia" w:eastAsia="Times New Roman" w:hAnsi="Georgia" w:cs="Times New Roman"/>
          <w:color w:val="333333"/>
          <w:sz w:val="24"/>
          <w:szCs w:val="24"/>
          <w:lang w:eastAsia="ru-RU"/>
        </w:rPr>
        <w:t xml:space="preserve">: начало, середину и прыжок. В начальной </w:t>
      </w:r>
      <w:proofErr w:type="spellStart"/>
      <w:r w:rsidRPr="009D6FF9">
        <w:rPr>
          <w:rFonts w:ascii="Georgia" w:eastAsia="Times New Roman" w:hAnsi="Georgia" w:cs="Times New Roman"/>
          <w:color w:val="333333"/>
          <w:sz w:val="24"/>
          <w:szCs w:val="24"/>
          <w:lang w:eastAsia="ru-RU"/>
        </w:rPr>
        <w:t>микрофазе</w:t>
      </w:r>
      <w:proofErr w:type="spellEnd"/>
      <w:r w:rsidRPr="009D6FF9">
        <w:rPr>
          <w:rFonts w:ascii="Georgia" w:eastAsia="Times New Roman" w:hAnsi="Georgia" w:cs="Times New Roman"/>
          <w:color w:val="333333"/>
          <w:sz w:val="24"/>
          <w:szCs w:val="24"/>
          <w:lang w:eastAsia="ru-RU"/>
        </w:rPr>
        <w:t xml:space="preserve"> разбега с целью определения характера полета мяча (направление и траектория) волейболист выполняет один-два ступающих (поисковых) шага в медленном темпе. Во второй, подготовительной, он определяет траекторию полета и корректирует свое направление и скорость разбега.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xml:space="preserve">Во второй фазе-прыжке-игрок выполняет широкий беговой шаг правой ногой на стопу с пятки, левую ногу присоединяет к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со взлетом игрок выполняет замах правой рукой вверх-назад, левая рука задерживает движение на уровне плеча. Туловище прогибается </w:t>
      </w:r>
      <w:proofErr w:type="gramStart"/>
      <w:r w:rsidRPr="009D6FF9">
        <w:rPr>
          <w:rFonts w:ascii="Georgia" w:eastAsia="Times New Roman" w:hAnsi="Georgia" w:cs="Times New Roman"/>
          <w:color w:val="333333"/>
          <w:sz w:val="24"/>
          <w:szCs w:val="24"/>
          <w:lang w:eastAsia="ru-RU"/>
        </w:rPr>
        <w:t>в грудном и поясничным отделах</w:t>
      </w:r>
      <w:proofErr w:type="gramEnd"/>
      <w:r w:rsidRPr="009D6FF9">
        <w:rPr>
          <w:rFonts w:ascii="Georgia" w:eastAsia="Times New Roman" w:hAnsi="Georgia" w:cs="Times New Roman"/>
          <w:color w:val="333333"/>
          <w:sz w:val="24"/>
          <w:szCs w:val="24"/>
          <w:lang w:eastAsia="ru-RU"/>
        </w:rPr>
        <w:t xml:space="preserve">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lastRenderedPageBreak/>
        <w:drawing>
          <wp:inline distT="0" distB="0" distL="0" distR="0">
            <wp:extent cx="4391025" cy="2514600"/>
            <wp:effectExtent l="0" t="0" r="9525" b="0"/>
            <wp:docPr id="9" name="Рисунок 9" descr="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251460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11</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зависимости от индивидуальных проявлений скоростно-силовых качеств спортсменов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noProof/>
          <w:color w:val="333333"/>
          <w:sz w:val="24"/>
          <w:szCs w:val="24"/>
          <w:lang w:eastAsia="ru-RU"/>
        </w:rPr>
        <w:drawing>
          <wp:inline distT="0" distB="0" distL="0" distR="0">
            <wp:extent cx="4629150" cy="1924050"/>
            <wp:effectExtent l="0" t="0" r="0" b="0"/>
            <wp:docPr id="13" name="Рисунок 13" descr="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1924050"/>
                    </a:xfrm>
                    <a:prstGeom prst="rect">
                      <a:avLst/>
                    </a:prstGeom>
                    <a:noFill/>
                    <a:ln>
                      <a:noFill/>
                    </a:ln>
                  </pic:spPr>
                </pic:pic>
              </a:graphicData>
            </a:graphic>
          </wp:inline>
        </w:drawing>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Рис. </w:t>
      </w:r>
      <w:r w:rsidRPr="009D6FF9">
        <w:rPr>
          <w:rFonts w:ascii="Georgia" w:eastAsia="Times New Roman" w:hAnsi="Georgia" w:cs="Times New Roman"/>
          <w:b/>
          <w:bCs/>
          <w:color w:val="333333"/>
          <w:sz w:val="24"/>
          <w:szCs w:val="24"/>
          <w:lang w:eastAsia="ru-RU"/>
        </w:rPr>
        <w:t>12</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lastRenderedPageBreak/>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p>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p>
    <w:tbl>
      <w:tblPr>
        <w:tblpPr w:leftFromText="180" w:rightFromText="180" w:horzAnchor="margin" w:tblpY="-8685"/>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9"/>
      </w:tblGrid>
      <w:tr w:rsidR="009D6FF9" w:rsidRPr="009D6FF9" w:rsidTr="009D6F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6FF9" w:rsidRPr="009D6FF9" w:rsidRDefault="009D6FF9" w:rsidP="009D6FF9">
            <w:pPr>
              <w:spacing w:after="0"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lastRenderedPageBreak/>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 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 </w:t>
            </w:r>
            <w:r w:rsidRPr="009D6FF9">
              <w:rPr>
                <w:rFonts w:ascii="Georgia" w:eastAsia="Times New Roman" w:hAnsi="Georgia" w:cs="Times New Roman"/>
                <w:noProof/>
                <w:color w:val="333333"/>
                <w:sz w:val="24"/>
                <w:szCs w:val="24"/>
                <w:lang w:eastAsia="ru-RU"/>
              </w:rPr>
              <w:drawing>
                <wp:inline distT="0" distB="0" distL="0" distR="0">
                  <wp:extent cx="304800" cy="304800"/>
                  <wp:effectExtent l="0" t="0" r="0" b="0"/>
                  <wp:docPr id="12" name="Рисунок 12" descr="https://konspekta.net/studopediaru/baza23/7468892232399.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ru/baza23/7468892232399.files/image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D6FF9">
              <w:rPr>
                <w:rFonts w:ascii="Georgia" w:eastAsia="Times New Roman" w:hAnsi="Georgia" w:cs="Times New Roman"/>
                <w:color w:val="333333"/>
                <w:sz w:val="24"/>
                <w:szCs w:val="24"/>
                <w:lang w:eastAsia="ru-RU"/>
              </w:rPr>
              <w:t> </w:t>
            </w:r>
            <w:r w:rsidRPr="009D6FF9">
              <w:rPr>
                <w:rFonts w:ascii="Georgia" w:eastAsia="Times New Roman" w:hAnsi="Georgia" w:cs="Times New Roman"/>
                <w:noProof/>
                <w:color w:val="333333"/>
                <w:sz w:val="24"/>
                <w:szCs w:val="24"/>
                <w:lang w:eastAsia="ru-RU"/>
              </w:rPr>
              <w:drawing>
                <wp:inline distT="0" distB="0" distL="0" distR="0">
                  <wp:extent cx="4972050" cy="2257425"/>
                  <wp:effectExtent l="0" t="0" r="0" b="9525"/>
                  <wp:docPr id="11" name="Рисунок 11" descr="https://konspekta.net/studopediaru/baza23/7468892232399.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studopediaru/baza23/7468892232399.files/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2257425"/>
                          </a:xfrm>
                          <a:prstGeom prst="rect">
                            <a:avLst/>
                          </a:prstGeom>
                          <a:noFill/>
                          <a:ln>
                            <a:noFill/>
                          </a:ln>
                        </pic:spPr>
                      </pic:pic>
                    </a:graphicData>
                  </a:graphic>
                </wp:inline>
              </w:drawing>
            </w:r>
            <w:r w:rsidRPr="009D6FF9">
              <w:rPr>
                <w:rFonts w:ascii="Georgia" w:eastAsia="Times New Roman" w:hAnsi="Georgia" w:cs="Times New Roman"/>
                <w:color w:val="333333"/>
                <w:sz w:val="24"/>
                <w:szCs w:val="24"/>
                <w:lang w:eastAsia="ru-RU"/>
              </w:rPr>
              <w:t xml:space="preserve"> Рис.13 </w:t>
            </w:r>
            <w:proofErr w:type="gramStart"/>
            <w:r w:rsidRPr="009D6FF9">
              <w:rPr>
                <w:rFonts w:ascii="Georgia" w:eastAsia="Times New Roman" w:hAnsi="Georgia" w:cs="Times New Roman"/>
                <w:color w:val="333333"/>
                <w:sz w:val="24"/>
                <w:szCs w:val="24"/>
                <w:lang w:eastAsia="ru-RU"/>
              </w:rPr>
              <w:t>В</w:t>
            </w:r>
            <w:proofErr w:type="gramEnd"/>
            <w:r w:rsidRPr="009D6FF9">
              <w:rPr>
                <w:rFonts w:ascii="Georgia" w:eastAsia="Times New Roman" w:hAnsi="Georgia" w:cs="Times New Roman"/>
                <w:color w:val="333333"/>
                <w:sz w:val="24"/>
                <w:szCs w:val="24"/>
                <w:lang w:eastAsia="ru-RU"/>
              </w:rPr>
              <w:t xml:space="preserve"> подготовительной фазе разбег и отталкивание выполняются так же, как и при прямом ударе (рис. 13). В момент прыжка замах выполняется по типу верхней боковой (силовой) подачи - вниз-в сторону, туловище наклоняется в сторону бьющей руки, левая рука поднимается вверх. Ударное движение начинается с поворота туловища вокруг вертикальной оси. При этом правое плечо подается вперед и замах выполняется снизу-сзади-вверх. Удар по мячу наносится сзади-сверху-сбоку.</w:t>
            </w:r>
          </w:p>
        </w:tc>
      </w:tr>
    </w:tbl>
    <w:p w:rsidR="009D6FF9" w:rsidRPr="009D6FF9" w:rsidRDefault="009D6FF9" w:rsidP="009D6FF9">
      <w:pPr>
        <w:spacing w:before="100" w:beforeAutospacing="1" w:after="100" w:afterAutospacing="1" w:line="240" w:lineRule="auto"/>
        <w:rPr>
          <w:rFonts w:ascii="Georgia" w:eastAsia="Times New Roman" w:hAnsi="Georgia" w:cs="Times New Roman"/>
          <w:color w:val="333333"/>
          <w:sz w:val="24"/>
          <w:szCs w:val="24"/>
          <w:lang w:eastAsia="ru-RU"/>
        </w:rPr>
      </w:pPr>
      <w:r w:rsidRPr="009D6FF9">
        <w:rPr>
          <w:rFonts w:ascii="Georgia" w:eastAsia="Times New Roman" w:hAnsi="Georgia" w:cs="Times New Roman"/>
          <w:color w:val="333333"/>
          <w:sz w:val="24"/>
          <w:szCs w:val="24"/>
          <w:lang w:eastAsia="ru-RU"/>
        </w:rPr>
        <w:t> </w:t>
      </w:r>
    </w:p>
    <w:p w:rsidR="00D247DB" w:rsidRPr="00A230CD" w:rsidRDefault="009D6FF9">
      <w:pPr>
        <w:rPr>
          <w:sz w:val="18"/>
        </w:rPr>
      </w:pPr>
    </w:p>
    <w:sectPr w:rsidR="00D247DB" w:rsidRPr="00A23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0A2"/>
    <w:multiLevelType w:val="multilevel"/>
    <w:tmpl w:val="DB0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4E3C"/>
    <w:multiLevelType w:val="multilevel"/>
    <w:tmpl w:val="531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3154C"/>
    <w:multiLevelType w:val="multilevel"/>
    <w:tmpl w:val="56C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E49F9"/>
    <w:multiLevelType w:val="multilevel"/>
    <w:tmpl w:val="42F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46508"/>
    <w:multiLevelType w:val="multilevel"/>
    <w:tmpl w:val="766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A3"/>
    <w:rsid w:val="009D6FF9"/>
    <w:rsid w:val="009E79A3"/>
    <w:rsid w:val="00A230CD"/>
    <w:rsid w:val="00BD534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4786"/>
  <w15:chartTrackingRefBased/>
  <w15:docId w15:val="{27D69CF2-42E9-4667-8753-0EB02C0E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0CD"/>
    <w:rPr>
      <w:color w:val="0000FF"/>
      <w:u w:val="single"/>
    </w:rPr>
  </w:style>
  <w:style w:type="character" w:styleId="a5">
    <w:name w:val="Emphasis"/>
    <w:basedOn w:val="a0"/>
    <w:uiPriority w:val="20"/>
    <w:qFormat/>
    <w:rsid w:val="00A230CD"/>
    <w:rPr>
      <w:i/>
      <w:iCs/>
    </w:rPr>
  </w:style>
  <w:style w:type="character" w:styleId="a6">
    <w:name w:val="Strong"/>
    <w:basedOn w:val="a0"/>
    <w:uiPriority w:val="22"/>
    <w:qFormat/>
    <w:rsid w:val="009D6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1078">
      <w:bodyDiv w:val="1"/>
      <w:marLeft w:val="0"/>
      <w:marRight w:val="0"/>
      <w:marTop w:val="0"/>
      <w:marBottom w:val="0"/>
      <w:divBdr>
        <w:top w:val="none" w:sz="0" w:space="0" w:color="auto"/>
        <w:left w:val="none" w:sz="0" w:space="0" w:color="auto"/>
        <w:bottom w:val="none" w:sz="0" w:space="0" w:color="auto"/>
        <w:right w:val="none" w:sz="0" w:space="0" w:color="auto"/>
      </w:divBdr>
    </w:div>
    <w:div w:id="593828185">
      <w:bodyDiv w:val="1"/>
      <w:marLeft w:val="0"/>
      <w:marRight w:val="0"/>
      <w:marTop w:val="0"/>
      <w:marBottom w:val="0"/>
      <w:divBdr>
        <w:top w:val="none" w:sz="0" w:space="0" w:color="auto"/>
        <w:left w:val="none" w:sz="0" w:space="0" w:color="auto"/>
        <w:bottom w:val="none" w:sz="0" w:space="0" w:color="auto"/>
        <w:right w:val="none" w:sz="0" w:space="0" w:color="auto"/>
      </w:divBdr>
    </w:div>
    <w:div w:id="915826775">
      <w:bodyDiv w:val="1"/>
      <w:marLeft w:val="0"/>
      <w:marRight w:val="0"/>
      <w:marTop w:val="0"/>
      <w:marBottom w:val="0"/>
      <w:divBdr>
        <w:top w:val="none" w:sz="0" w:space="0" w:color="auto"/>
        <w:left w:val="none" w:sz="0" w:space="0" w:color="auto"/>
        <w:bottom w:val="none" w:sz="0" w:space="0" w:color="auto"/>
        <w:right w:val="none" w:sz="0" w:space="0" w:color="auto"/>
      </w:divBdr>
    </w:div>
    <w:div w:id="1245382478">
      <w:bodyDiv w:val="1"/>
      <w:marLeft w:val="0"/>
      <w:marRight w:val="0"/>
      <w:marTop w:val="0"/>
      <w:marBottom w:val="0"/>
      <w:divBdr>
        <w:top w:val="none" w:sz="0" w:space="0" w:color="auto"/>
        <w:left w:val="none" w:sz="0" w:space="0" w:color="auto"/>
        <w:bottom w:val="none" w:sz="0" w:space="0" w:color="auto"/>
        <w:right w:val="none" w:sz="0" w:space="0" w:color="auto"/>
      </w:divBdr>
    </w:div>
    <w:div w:id="1548758418">
      <w:bodyDiv w:val="1"/>
      <w:marLeft w:val="0"/>
      <w:marRight w:val="0"/>
      <w:marTop w:val="0"/>
      <w:marBottom w:val="0"/>
      <w:divBdr>
        <w:top w:val="none" w:sz="0" w:space="0" w:color="auto"/>
        <w:left w:val="none" w:sz="0" w:space="0" w:color="auto"/>
        <w:bottom w:val="none" w:sz="0" w:space="0" w:color="auto"/>
        <w:right w:val="none" w:sz="0" w:space="0" w:color="auto"/>
      </w:divBdr>
    </w:div>
    <w:div w:id="17074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2702</Words>
  <Characters>15406</Characters>
  <Application>Microsoft Office Word</Application>
  <DocSecurity>0</DocSecurity>
  <Lines>128</Lines>
  <Paragraphs>36</Paragraphs>
  <ScaleCrop>false</ScaleCrop>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3</cp:revision>
  <dcterms:created xsi:type="dcterms:W3CDTF">2023-04-03T12:08:00Z</dcterms:created>
  <dcterms:modified xsi:type="dcterms:W3CDTF">2023-04-03T12:12:00Z</dcterms:modified>
</cp:coreProperties>
</file>