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1764" w14:textId="77777777" w:rsidR="008549A3" w:rsidRPr="006278B5" w:rsidRDefault="008549A3" w:rsidP="008549A3">
      <w:pPr>
        <w:rPr>
          <w:lang w:val="en-US"/>
        </w:rPr>
      </w:pPr>
      <w:r>
        <w:t>Практическое</w:t>
      </w:r>
      <w:r w:rsidRPr="006278B5">
        <w:rPr>
          <w:lang w:val="en-US"/>
        </w:rPr>
        <w:t xml:space="preserve"> </w:t>
      </w:r>
      <w:r>
        <w:t>занятие</w:t>
      </w:r>
      <w:r w:rsidRPr="003545C2">
        <w:rPr>
          <w:lang w:val="en-US"/>
        </w:rPr>
        <w:t xml:space="preserve"> </w:t>
      </w:r>
      <w:r w:rsidRPr="006278B5">
        <w:rPr>
          <w:lang w:val="en-US"/>
        </w:rPr>
        <w:t>№ 9. Security Assessment Tool</w:t>
      </w:r>
    </w:p>
    <w:p w14:paraId="76A2BAB2" w14:textId="305B2B45" w:rsidR="003545C2" w:rsidRPr="003545C2" w:rsidRDefault="003545C2" w:rsidP="003545C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  <w:r w:rsidRPr="003545C2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 </w:t>
      </w:r>
    </w:p>
    <w:p w14:paraId="5BE122D8" w14:textId="785D4255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ходе данной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практической работы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мы познакомимся с разработанной Microsoft программой для самостоятельной оценки рисков, связанных с безопасностью - Microsoft </w:t>
      </w:r>
      <w:bookmarkStart w:id="0" w:name="keyword159"/>
      <w:bookmarkEnd w:id="0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Security Assessment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Tool (MSAT). Она бесплатно доступна на сайте Microsoft </w:t>
      </w:r>
      <w:bookmarkStart w:id="1" w:name="keyword160"/>
      <w:bookmarkEnd w:id="1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ссылке </w:t>
      </w:r>
      <w:hyperlink r:id="rId4" w:tgtFrame="_blank" w:history="1">
        <w:r w:rsidRPr="003545C2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http://www.microsoft.com/downloads/details.aspx?displaylang=ru&amp;FamilyID=cd057d9d-86b9-4e35-9733-7acb0b2a3ca1</w:t>
        </w:r>
      </w:hyperlink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14:paraId="67028CC3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отмечают разработчики, </w:t>
      </w:r>
      <w:bookmarkStart w:id="2" w:name="keyword161"/>
      <w:bookmarkEnd w:id="2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приложение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предназначается для организаций с числом сотрудников менее 1000 человек, чтобы содействовать лучшему пониманию потенциальных проблем в сфере безопасности. В ходе работы, </w:t>
      </w:r>
      <w:bookmarkStart w:id="3" w:name="keyword162"/>
      <w:bookmarkEnd w:id="3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пользователь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выполняющий роль аналитика, ответственного за вопросы безопасности, отвечает на две группы вопросов.</w:t>
      </w:r>
    </w:p>
    <w:p w14:paraId="67DEFBF0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Первая из них посвящена </w:t>
      </w:r>
      <w:bookmarkStart w:id="4" w:name="keyword163"/>
      <w:bookmarkEnd w:id="4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бизнес-модели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компании, и призвана оценить риск для бизнеса, с которым компания сталкивается в данной отрасли и в условиях выбранной </w:t>
      </w:r>
      <w:bookmarkStart w:id="5" w:name="keyword164"/>
      <w:bookmarkEnd w:id="5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бизнес-модели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Создается так называемый профиль риска для бизнеса (ПРБ).</w:t>
      </w:r>
    </w:p>
    <w:p w14:paraId="707423FD" w14:textId="5822EAE0" w:rsidR="003545C2" w:rsidRPr="003545C2" w:rsidRDefault="003545C2" w:rsidP="00354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6" w:name="image.5.1"/>
      <w:bookmarkEnd w:id="6"/>
      <w:r w:rsidRPr="003545C2">
        <w:rPr>
          <w:rFonts w:ascii="Tahoma" w:eastAsia="Times New Roman" w:hAnsi="Tahoma" w:cs="Tahoma"/>
          <w:noProof/>
          <w:color w:val="0071A6"/>
          <w:sz w:val="18"/>
          <w:szCs w:val="18"/>
          <w:lang w:eastAsia="ru-RU"/>
        </w:rPr>
        <w:drawing>
          <wp:inline distT="0" distB="0" distL="0" distR="0" wp14:anchorId="62F62895" wp14:editId="25D42F2F">
            <wp:extent cx="5905500" cy="3695700"/>
            <wp:effectExtent l="0" t="0" r="0" b="0"/>
            <wp:docPr id="2" name="Рисунок 2" descr="Информация о компан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компан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A024" w14:textId="77777777" w:rsidR="003545C2" w:rsidRPr="003545C2" w:rsidRDefault="003545C2" w:rsidP="00354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7" w:history="1">
        <w:r w:rsidRPr="003545C2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увеличить изображение</w:t>
        </w:r>
      </w:hyperlink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54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Рис. 5.1. 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компании</w:t>
      </w:r>
    </w:p>
    <w:p w14:paraId="312D490A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этого этапа разбиты на 6 групп. Первая (</w:t>
      </w:r>
      <w:hyperlink r:id="rId8" w:anchor="image.5.1" w:history="1">
        <w:r w:rsidRPr="003545C2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 рис. 5.1</w:t>
        </w:r>
      </w:hyperlink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касается общих сведений о компании - название, число компьютеров, серверов и т.д. Вторая </w:t>
      </w:r>
      <w:bookmarkStart w:id="7" w:name="keyword165"/>
      <w:bookmarkEnd w:id="7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группа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вопросов озаглавлена "</w:t>
      </w:r>
      <w:bookmarkStart w:id="8" w:name="keyword166"/>
      <w:bookmarkEnd w:id="8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Безопасность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инфраструктуры". Примеры вопросов - "использует ли компания подключение к </w:t>
      </w:r>
      <w:bookmarkStart w:id="9" w:name="keyword167"/>
      <w:bookmarkEnd w:id="9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Интернет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", "размещаются ли службы, используемые как внешними, так и внутренними клиентами, в одном и том же сегменте" и т.д. Остальные группы - "</w:t>
      </w:r>
      <w:bookmarkStart w:id="10" w:name="keyword168"/>
      <w:bookmarkEnd w:id="10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Безопасность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приложений", "</w:t>
      </w:r>
      <w:bookmarkStart w:id="11" w:name="keyword169"/>
      <w:bookmarkEnd w:id="11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Безопасность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операций", "</w:t>
      </w:r>
      <w:bookmarkStart w:id="12" w:name="keyword170"/>
      <w:bookmarkEnd w:id="12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Безопасность персонала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", "Среда".</w:t>
      </w:r>
    </w:p>
    <w:p w14:paraId="3157D4CF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Надо отметить, что при локализации не все вопросы первого этапа были качественно переведены с английского. Чего стоит вопрос: "Прошла ли ваша организация через "</w:t>
      </w:r>
      <w:bookmarkStart w:id="13" w:name="keyword171"/>
      <w:bookmarkEnd w:id="13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копирование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замена" касающиеся любого основного компонента технологии, за последние 6 месяцев ?"! Однако во всех случаях можно из контекста понять, о чем идет речь (в приведенном примере вопрос был, относительно того, менялись ли используемые технологии обработки информации).</w:t>
      </w:r>
    </w:p>
    <w:p w14:paraId="118BCA51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Когда проведен первый этап оценки, полученная </w:t>
      </w:r>
      <w:bookmarkStart w:id="14" w:name="keyword172"/>
      <w:bookmarkEnd w:id="14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информация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обрабатывается (для этого требуется подключение к </w:t>
      </w:r>
      <w:bookmarkStart w:id="15" w:name="keyword173"/>
      <w:bookmarkEnd w:id="15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Интернет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после чего начинается второй этап анализа. Для технических специалистов он будет более интересен, т.к. касается используемых в компании политик, средств и механизмов защиты (</w:t>
      </w:r>
      <w:hyperlink r:id="rId9" w:anchor="image.5.2" w:history="1">
        <w:r w:rsidRPr="003545C2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 рис. 5.2</w:t>
        </w:r>
      </w:hyperlink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 Стоит сказать, что и перевод вопросов второго этапа выполнен существенно лучше.</w:t>
      </w:r>
    </w:p>
    <w:p w14:paraId="3ADD32FC" w14:textId="4A7AC5FA" w:rsidR="003545C2" w:rsidRPr="003545C2" w:rsidRDefault="003545C2" w:rsidP="00354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6" w:name="image.5.2"/>
      <w:bookmarkEnd w:id="16"/>
      <w:r w:rsidRPr="003545C2">
        <w:rPr>
          <w:rFonts w:ascii="Tahoma" w:eastAsia="Times New Roman" w:hAnsi="Tahoma" w:cs="Tahoma"/>
          <w:noProof/>
          <w:color w:val="0071A6"/>
          <w:sz w:val="18"/>
          <w:szCs w:val="18"/>
          <w:lang w:eastAsia="ru-RU"/>
        </w:rPr>
        <w:drawing>
          <wp:inline distT="0" distB="0" distL="0" distR="0" wp14:anchorId="187FB72B" wp14:editId="0C2D8CAF">
            <wp:extent cx="5905500" cy="3533775"/>
            <wp:effectExtent l="0" t="0" r="0" b="9525"/>
            <wp:docPr id="1" name="Рисунок 1" descr="Анализ используемых механизмов защит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 используемых механизмов защит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B1CE" w14:textId="77777777" w:rsidR="003545C2" w:rsidRPr="003545C2" w:rsidRDefault="003545C2" w:rsidP="00354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12" w:history="1">
        <w:r w:rsidRPr="003545C2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увеличить изображение</w:t>
        </w:r>
      </w:hyperlink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54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Рис. 5.2. 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 используемых механизмов защиты</w:t>
      </w:r>
    </w:p>
    <w:p w14:paraId="502717E2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организованы в соответствии с концепцией многоуровневой (эшелонированной) защиты. Сначала рассматривается защита инфраструктуры (защита периметра, аутентификация…), затем вопросы защиты на уровне приложений, далее проводится </w:t>
      </w:r>
      <w:bookmarkStart w:id="17" w:name="keyword174"/>
      <w:bookmarkEnd w:id="17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анализ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безопасности операций (определена ли </w:t>
      </w:r>
      <w:bookmarkStart w:id="18" w:name="keyword175"/>
      <w:bookmarkEnd w:id="18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политика безопасности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политика резервного копирования и т.д.), последняя </w:t>
      </w:r>
      <w:bookmarkStart w:id="19" w:name="keyword176"/>
      <w:bookmarkEnd w:id="19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группа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вопросов касается работы с персоналом (обучение, проверка при приеме на работу и т.д.).</w:t>
      </w:r>
    </w:p>
    <w:p w14:paraId="06CC1019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многом тематика вопросов соответствует разделам стандартов </w:t>
      </w:r>
      <w:bookmarkStart w:id="20" w:name="keyword177"/>
      <w:bookmarkEnd w:id="20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ISO 17799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27001, рассмотренных в теоретической части курса.</w:t>
      </w:r>
    </w:p>
    <w:p w14:paraId="5D923E23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ответа на все вопросы </w:t>
      </w:r>
      <w:bookmarkStart w:id="21" w:name="keyword178"/>
      <w:bookmarkEnd w:id="21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программа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вновь обращается к удаленному серверу и генерирует отчеты. Наибольший интерес для технических специалистов представляет "Полный отчет". В частности, он содержит предлагаемый </w:t>
      </w:r>
      <w:bookmarkStart w:id="22" w:name="keyword179"/>
      <w:bookmarkEnd w:id="22"/>
      <w:r w:rsidRPr="003545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список</w:t>
      </w: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приоритетных действий. Фрагмент списка представлен в </w:t>
      </w:r>
      <w:hyperlink r:id="rId13" w:anchor="table.5.1" w:history="1">
        <w:r w:rsidRPr="003545C2">
          <w:rPr>
            <w:rFonts w:ascii="Tahoma" w:eastAsia="Times New Roman" w:hAnsi="Tahoma" w:cs="Tahoma"/>
            <w:color w:val="0071A6"/>
            <w:sz w:val="18"/>
            <w:szCs w:val="18"/>
            <w:u w:val="single"/>
            <w:lang w:eastAsia="ru-RU"/>
          </w:rPr>
          <w:t>табл. 5.1</w:t>
        </w:r>
      </w:hyperlink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636"/>
      </w:tblGrid>
      <w:tr w:rsidR="003545C2" w:rsidRPr="003545C2" w14:paraId="5244FA9A" w14:textId="77777777" w:rsidTr="003545C2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6A140" w14:textId="77777777" w:rsidR="003545C2" w:rsidRPr="003545C2" w:rsidRDefault="003545C2" w:rsidP="0035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table.5.1"/>
            <w:bookmarkEnd w:id="23"/>
            <w:r w:rsidRPr="0035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5.1. Список предлагаемых действий</w:t>
            </w:r>
          </w:p>
        </w:tc>
      </w:tr>
      <w:tr w:rsidR="003545C2" w:rsidRPr="003545C2" w14:paraId="43452BE9" w14:textId="77777777" w:rsidTr="003545C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EC46E" w14:textId="77777777" w:rsidR="003545C2" w:rsidRPr="003545C2" w:rsidRDefault="003545C2" w:rsidP="0035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приоритетных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D28BAC" w14:textId="77777777" w:rsidR="003545C2" w:rsidRPr="003545C2" w:rsidRDefault="003545C2" w:rsidP="0035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45C2" w:rsidRPr="003545C2" w14:paraId="067D524A" w14:textId="77777777" w:rsidTr="003545C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26F19" w14:textId="77777777" w:rsidR="003545C2" w:rsidRPr="003545C2" w:rsidRDefault="003545C2" w:rsidP="0035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анализа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CE9AD" w14:textId="77777777" w:rsidR="003545C2" w:rsidRPr="003545C2" w:rsidRDefault="003545C2" w:rsidP="0035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Рекомендация</w:t>
            </w:r>
          </w:p>
        </w:tc>
      </w:tr>
      <w:tr w:rsidR="003545C2" w:rsidRPr="003545C2" w14:paraId="16C3A14D" w14:textId="77777777" w:rsidTr="003545C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A9C74" w14:textId="77777777" w:rsidR="003545C2" w:rsidRPr="003545C2" w:rsidRDefault="003545C2" w:rsidP="0035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приоритет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0D120" w14:textId="77777777" w:rsidR="003545C2" w:rsidRPr="003545C2" w:rsidRDefault="003545C2" w:rsidP="0035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45C2" w:rsidRPr="003545C2" w14:paraId="52F97077" w14:textId="77777777" w:rsidTr="003545C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FD74B" w14:textId="77777777" w:rsidR="003545C2" w:rsidRPr="003545C2" w:rsidRDefault="003545C2" w:rsidP="0035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&gt; Управление средствами исправления и обновления &gt; Управление средствами исправления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C34DA8" w14:textId="77777777" w:rsidR="003545C2" w:rsidRPr="003545C2" w:rsidRDefault="003545C2" w:rsidP="0035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политики исправлений и обновлений для операционных систем является полезным начальным шагом, однако необходимо разработать такую же политику и для приложений.</w:t>
            </w:r>
          </w:p>
          <w:p w14:paraId="6B871812" w14:textId="77777777" w:rsidR="003545C2" w:rsidRPr="003545C2" w:rsidRDefault="003545C2" w:rsidP="00354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Разработайте такую политику, пользуясь сведениями, доступными в разделе, посвященном передовым методикам.</w:t>
            </w:r>
          </w:p>
          <w:p w14:paraId="38B35610" w14:textId="77777777" w:rsidR="003545C2" w:rsidRPr="003545C2" w:rsidRDefault="003545C2" w:rsidP="003545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установите исправления для внешних приложений и приложений Интернета, затем для важных внутренних приложений и, наконец, для не особо важных приложений.</w:t>
            </w:r>
          </w:p>
        </w:tc>
      </w:tr>
    </w:tbl>
    <w:p w14:paraId="465C581A" w14:textId="77777777" w:rsidR="003545C2" w:rsidRPr="003545C2" w:rsidRDefault="003545C2" w:rsidP="003545C2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24" w:name="sect10"/>
      <w:bookmarkEnd w:id="24"/>
      <w:r w:rsidRPr="003545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Задание</w:t>
      </w:r>
    </w:p>
    <w:p w14:paraId="5FACB33D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Подробно опишите реально существующее или вымышленное малое предприятие: сферу деятельности, состав и структуру информационной системы, особенности организации процесса защиты информации, применяемые методы и средства.</w:t>
      </w:r>
    </w:p>
    <w:p w14:paraId="7F65042C" w14:textId="77777777" w:rsidR="003545C2" w:rsidRPr="003545C2" w:rsidRDefault="003545C2" w:rsidP="003545C2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45C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 помощью программы MSAT проведите оценку рисков для предприятия.</w:t>
      </w:r>
    </w:p>
    <w:p w14:paraId="7AF64B05" w14:textId="77777777" w:rsidR="00C405EC" w:rsidRDefault="00C405EC"/>
    <w:sectPr w:rsidR="00C4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26"/>
    <w:rsid w:val="003545C2"/>
    <w:rsid w:val="008549A3"/>
    <w:rsid w:val="00A84C26"/>
    <w:rsid w:val="00C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C1AC"/>
  <w15:chartTrackingRefBased/>
  <w15:docId w15:val="{5CD412CA-4CCB-4AFE-90EF-F07404B6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9A3"/>
  </w:style>
  <w:style w:type="paragraph" w:styleId="3">
    <w:name w:val="heading 3"/>
    <w:basedOn w:val="a"/>
    <w:link w:val="30"/>
    <w:uiPriority w:val="9"/>
    <w:qFormat/>
    <w:rsid w:val="0035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3545C2"/>
  </w:style>
  <w:style w:type="character" w:styleId="a4">
    <w:name w:val="Hyperlink"/>
    <w:basedOn w:val="a0"/>
    <w:uiPriority w:val="99"/>
    <w:semiHidden/>
    <w:unhideWhenUsed/>
    <w:rsid w:val="00354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531/387/lecture/8996?page=7" TargetMode="External"/><Relationship Id="rId13" Type="http://schemas.openxmlformats.org/officeDocument/2006/relationships/hyperlink" Target="https://intuit.ru/studies/courses/531/387/lecture/8996?page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uit.ru/EDI/30_10_16_3/1477779705-19779/tutorial/555/objects/4/files/05-01.jpg" TargetMode="External"/><Relationship Id="rId12" Type="http://schemas.openxmlformats.org/officeDocument/2006/relationships/hyperlink" Target="https://intuit.ru/EDI/30_10_16_3/1477779705-19779/tutorial/555/objects/4/files/05-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intuit.ru/EDI/30_10_16_3/1477779705-19779/tutorial/555/objects/4/files/05-0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uit.ru/EDI/30_10_16_3/1477779705-19779/tutorial/555/objects/4/files/05-02.jpg" TargetMode="External"/><Relationship Id="rId4" Type="http://schemas.openxmlformats.org/officeDocument/2006/relationships/hyperlink" Target="http://www.microsoft.com/downloads/details.aspx?displaylang=ru&amp;FamilyID=cd057d9d-86b9-4e35-9733-7acb0b2a3ca1" TargetMode="External"/><Relationship Id="rId9" Type="http://schemas.openxmlformats.org/officeDocument/2006/relationships/hyperlink" Target="https://intuit.ru/studies/courses/531/387/lecture/8996?page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2023-03-31T08:17:00Z</dcterms:created>
  <dcterms:modified xsi:type="dcterms:W3CDTF">2023-03-31T08:20:00Z</dcterms:modified>
</cp:coreProperties>
</file>