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C8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jc w:val="center"/>
        <w:rPr>
          <w:b/>
          <w:sz w:val="36"/>
          <w:szCs w:val="36"/>
        </w:rPr>
      </w:pPr>
      <w:r w:rsidRPr="00A77437">
        <w:rPr>
          <w:b/>
          <w:sz w:val="32"/>
          <w:szCs w:val="28"/>
          <w:u w:val="single"/>
        </w:rPr>
        <w:t>Принцип Даламбера, метод кинетостатики</w:t>
      </w:r>
      <w:r>
        <w:rPr>
          <w:b/>
          <w:sz w:val="36"/>
          <w:szCs w:val="36"/>
        </w:rPr>
        <w:br/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/>
          <w:sz w:val="36"/>
          <w:szCs w:val="36"/>
        </w:rPr>
      </w:pPr>
      <w:r w:rsidRPr="008C449B">
        <w:rPr>
          <w:b/>
          <w:sz w:val="36"/>
          <w:szCs w:val="36"/>
        </w:rPr>
        <w:t>Понятия о свободной и несвободной точке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sz w:val="22"/>
          <w:szCs w:val="22"/>
        </w:rPr>
        <w:t>Материальная точка, движение которой в пространстве не огра</w:t>
      </w:r>
      <w:r w:rsidRPr="008C449B">
        <w:rPr>
          <w:bCs/>
          <w:sz w:val="22"/>
          <w:szCs w:val="22"/>
        </w:rPr>
        <w:softHyphen/>
        <w:t>ничено какими-нибудь связями, называется </w:t>
      </w:r>
      <w:r w:rsidRPr="008C449B">
        <w:rPr>
          <w:bCs/>
          <w:i/>
          <w:iCs/>
          <w:sz w:val="22"/>
          <w:szCs w:val="22"/>
        </w:rPr>
        <w:t>свободной. </w:t>
      </w:r>
      <w:r w:rsidRPr="008C449B">
        <w:rPr>
          <w:bCs/>
          <w:sz w:val="22"/>
          <w:szCs w:val="22"/>
        </w:rPr>
        <w:t>Задачи реша</w:t>
      </w:r>
      <w:r w:rsidRPr="008C449B">
        <w:rPr>
          <w:bCs/>
          <w:sz w:val="22"/>
          <w:szCs w:val="22"/>
        </w:rPr>
        <w:softHyphen/>
        <w:t>ются с помощью основного закона динамики.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sz w:val="22"/>
          <w:szCs w:val="22"/>
        </w:rPr>
        <w:t>Материальные точки, движение которых ограничено связями, называются </w:t>
      </w:r>
      <w:r w:rsidRPr="008C449B">
        <w:rPr>
          <w:bCs/>
          <w:i/>
          <w:iCs/>
          <w:sz w:val="22"/>
          <w:szCs w:val="22"/>
        </w:rPr>
        <w:t>несвободными.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sz w:val="22"/>
          <w:szCs w:val="22"/>
        </w:rPr>
        <w:t>Для несвободных точек необходимо определять реакции связей. Эти точки движутся под действ</w:t>
      </w:r>
      <w:r w:rsidRPr="008C449B">
        <w:rPr>
          <w:bCs/>
          <w:sz w:val="22"/>
          <w:szCs w:val="22"/>
        </w:rPr>
        <w:t>и</w:t>
      </w:r>
      <w:r w:rsidRPr="008C449B">
        <w:rPr>
          <w:bCs/>
          <w:sz w:val="22"/>
          <w:szCs w:val="22"/>
        </w:rPr>
        <w:t>ем активных сил и ограничиваю</w:t>
      </w:r>
      <w:r w:rsidRPr="008C449B">
        <w:rPr>
          <w:bCs/>
          <w:sz w:val="22"/>
          <w:szCs w:val="22"/>
        </w:rPr>
        <w:softHyphen/>
        <w:t>щих движение реакций связей (пассивных сил).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sz w:val="22"/>
          <w:szCs w:val="22"/>
        </w:rPr>
        <w:t>Несвободные материальные точки освобождаются от связей: связи заменяются их реакциями. Д</w:t>
      </w:r>
      <w:r w:rsidRPr="008C449B">
        <w:rPr>
          <w:bCs/>
          <w:sz w:val="22"/>
          <w:szCs w:val="22"/>
        </w:rPr>
        <w:t>а</w:t>
      </w:r>
      <w:r w:rsidRPr="008C449B">
        <w:rPr>
          <w:bCs/>
          <w:sz w:val="22"/>
          <w:szCs w:val="22"/>
        </w:rPr>
        <w:t xml:space="preserve">лее несвободные точки можно рассматривать как свободные (принцип </w:t>
      </w:r>
      <w:proofErr w:type="spellStart"/>
      <w:r w:rsidRPr="008C449B">
        <w:rPr>
          <w:bCs/>
          <w:sz w:val="22"/>
          <w:szCs w:val="22"/>
        </w:rPr>
        <w:t>освобождаемости</w:t>
      </w:r>
      <w:proofErr w:type="spellEnd"/>
      <w:r w:rsidRPr="008C449B">
        <w:rPr>
          <w:bCs/>
          <w:sz w:val="22"/>
          <w:szCs w:val="22"/>
        </w:rPr>
        <w:t xml:space="preserve"> от связей).</w:t>
      </w:r>
    </w:p>
    <w:p w:rsidR="005563C8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/>
          <w:bCs/>
          <w:sz w:val="36"/>
          <w:szCs w:val="36"/>
        </w:rPr>
      </w:pPr>
      <w:r w:rsidRPr="008C449B">
        <w:rPr>
          <w:b/>
          <w:bCs/>
          <w:sz w:val="36"/>
          <w:szCs w:val="36"/>
        </w:rPr>
        <w:t>Силы инерции при прямолинейном и криволинейном движении материальной точки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sz w:val="22"/>
          <w:szCs w:val="22"/>
        </w:rPr>
        <w:t>Сила инерции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i/>
          <w:iCs/>
          <w:sz w:val="22"/>
          <w:szCs w:val="22"/>
        </w:rPr>
        <w:t>Инертность </w:t>
      </w:r>
      <w:r w:rsidRPr="008C449B">
        <w:rPr>
          <w:bCs/>
          <w:sz w:val="22"/>
          <w:szCs w:val="22"/>
        </w:rPr>
        <w:t xml:space="preserve">— способность сохранять свое состояние </w:t>
      </w:r>
      <w:proofErr w:type="gramStart"/>
      <w:r w:rsidRPr="008C449B">
        <w:rPr>
          <w:bCs/>
          <w:sz w:val="22"/>
          <w:szCs w:val="22"/>
        </w:rPr>
        <w:t>неизмен</w:t>
      </w:r>
      <w:r w:rsidRPr="008C449B">
        <w:rPr>
          <w:bCs/>
          <w:sz w:val="22"/>
          <w:szCs w:val="22"/>
        </w:rPr>
        <w:softHyphen/>
        <w:t>ным</w:t>
      </w:r>
      <w:proofErr w:type="gramEnd"/>
      <w:r w:rsidRPr="008C449B">
        <w:rPr>
          <w:bCs/>
          <w:sz w:val="22"/>
          <w:szCs w:val="22"/>
        </w:rPr>
        <w:t>, это внутреннее свойство всех материальных тел.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76450" cy="914400"/>
            <wp:effectExtent l="19050" t="0" r="0" b="0"/>
            <wp:docPr id="1" name="Рисунок 531" descr="http://ok-t.ru/img/baza5/lekcii-po-tehnicheskoe-mehanike-1382961701.files/image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 descr="http://ok-t.ru/img/baza5/lekcii-po-tehnicheskoe-mehanike-1382961701.files/image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49B">
        <w:rPr>
          <w:bCs/>
          <w:i/>
          <w:iCs/>
          <w:sz w:val="22"/>
          <w:szCs w:val="22"/>
        </w:rPr>
        <w:t>Сила инерции </w:t>
      </w:r>
      <w:r w:rsidRPr="008C449B">
        <w:rPr>
          <w:bCs/>
          <w:sz w:val="22"/>
          <w:szCs w:val="22"/>
        </w:rPr>
        <w:t>— сила, возникающая при разгоне или торможе</w:t>
      </w:r>
      <w:r w:rsidRPr="008C449B">
        <w:rPr>
          <w:bCs/>
          <w:sz w:val="22"/>
          <w:szCs w:val="22"/>
        </w:rPr>
        <w:softHyphen/>
        <w:t>нии тела (материальной точки) и направленная в обратную сторо</w:t>
      </w:r>
      <w:r w:rsidRPr="008C449B">
        <w:rPr>
          <w:bCs/>
          <w:sz w:val="22"/>
          <w:szCs w:val="22"/>
        </w:rPr>
        <w:softHyphen/>
        <w:t>ну от ускорения. Силу инерции можно измерить, она приложена к «связям» — телам, связанным с разгоняющимся или тормозящи</w:t>
      </w:r>
      <w:r w:rsidRPr="008C449B">
        <w:rPr>
          <w:bCs/>
          <w:sz w:val="22"/>
          <w:szCs w:val="22"/>
        </w:rPr>
        <w:t>м</w:t>
      </w:r>
      <w:r w:rsidRPr="008C449B">
        <w:rPr>
          <w:bCs/>
          <w:sz w:val="22"/>
          <w:szCs w:val="22"/>
        </w:rPr>
        <w:t>ся телом.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sz w:val="22"/>
          <w:szCs w:val="22"/>
        </w:rPr>
        <w:t>Рассчитано, что сила инерции равна </w:t>
      </w:r>
      <w:proofErr w:type="spellStart"/>
      <w:r w:rsidRPr="008C449B">
        <w:rPr>
          <w:bCs/>
          <w:i/>
          <w:iCs/>
          <w:sz w:val="22"/>
          <w:szCs w:val="22"/>
        </w:rPr>
        <w:t>Fин</w:t>
      </w:r>
      <w:proofErr w:type="spellEnd"/>
      <w:r w:rsidRPr="008C449B">
        <w:rPr>
          <w:bCs/>
          <w:i/>
          <w:iCs/>
          <w:sz w:val="22"/>
          <w:szCs w:val="22"/>
        </w:rPr>
        <w:t xml:space="preserve"> = </w:t>
      </w:r>
      <w:proofErr w:type="spellStart"/>
      <w:r w:rsidRPr="008C449B">
        <w:rPr>
          <w:bCs/>
          <w:i/>
          <w:iCs/>
          <w:sz w:val="22"/>
          <w:szCs w:val="22"/>
        </w:rPr>
        <w:t>|та|</w:t>
      </w:r>
      <w:proofErr w:type="spellEnd"/>
      <w:r w:rsidRPr="008C449B">
        <w:rPr>
          <w:bCs/>
          <w:i/>
          <w:iCs/>
          <w:sz w:val="22"/>
          <w:szCs w:val="22"/>
        </w:rPr>
        <w:t>. Сила инерции есть вектор, равный произведению массы точки на ее ускорение и направленный в сторону, противоположную ускорени</w:t>
      </w:r>
      <w:proofErr w:type="gramStart"/>
      <w:r w:rsidRPr="008C449B">
        <w:rPr>
          <w:bCs/>
          <w:i/>
          <w:iCs/>
          <w:sz w:val="22"/>
          <w:szCs w:val="22"/>
        </w:rPr>
        <w:t>ю(</w:t>
      </w:r>
      <w:proofErr w:type="gramEnd"/>
      <w:r w:rsidRPr="008C449B">
        <w:rPr>
          <w:bCs/>
          <w:i/>
          <w:iCs/>
          <w:sz w:val="22"/>
          <w:szCs w:val="22"/>
        </w:rPr>
        <w:t>движению).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sz w:val="22"/>
          <w:szCs w:val="22"/>
        </w:rPr>
        <w:t>Таким образом, силы, действующие на материальные точки </w:t>
      </w:r>
      <w:r>
        <w:rPr>
          <w:noProof/>
          <w:sz w:val="22"/>
          <w:szCs w:val="22"/>
        </w:rPr>
        <w:drawing>
          <wp:inline distT="0" distB="0" distL="0" distR="0">
            <wp:extent cx="409575" cy="228600"/>
            <wp:effectExtent l="19050" t="0" r="9525" b="0"/>
            <wp:docPr id="2" name="Рисунок 530" descr="http://ok-t.ru/img/baza5/lekcii-po-tehnicheskoe-mehanike-1382961701.files/image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 descr="http://ok-t.ru/img/baza5/lekcii-po-tehnicheskoe-mehanike-1382961701.files/image49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49B">
        <w:rPr>
          <w:bCs/>
          <w:sz w:val="22"/>
          <w:szCs w:val="22"/>
        </w:rPr>
        <w:t>(рис. 3.5), при разгоне пла</w:t>
      </w:r>
      <w:r w:rsidRPr="008C449B">
        <w:rPr>
          <w:bCs/>
          <w:sz w:val="22"/>
          <w:szCs w:val="22"/>
        </w:rPr>
        <w:t>т</w:t>
      </w:r>
      <w:r w:rsidRPr="008C449B">
        <w:rPr>
          <w:bCs/>
          <w:sz w:val="22"/>
          <w:szCs w:val="22"/>
        </w:rPr>
        <w:t>формы соответственно равны </w:t>
      </w:r>
      <w:r>
        <w:rPr>
          <w:noProof/>
          <w:sz w:val="22"/>
          <w:szCs w:val="22"/>
        </w:rPr>
        <w:drawing>
          <wp:inline distT="0" distB="0" distL="0" distR="0">
            <wp:extent cx="1571625" cy="238125"/>
            <wp:effectExtent l="19050" t="0" r="0" b="0"/>
            <wp:docPr id="3" name="Рисунок 529" descr="http://ok-t.ru/img/baza5/lekcii-po-tehnicheskoe-mehanike-1382961701.files/image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 descr="http://ok-t.ru/img/baza5/lekcii-po-tehnicheskoe-mehanike-1382961701.files/image5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49B">
        <w:rPr>
          <w:bCs/>
          <w:i/>
          <w:iCs/>
          <w:sz w:val="22"/>
          <w:szCs w:val="22"/>
        </w:rPr>
        <w:t>рис.3.5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43100" cy="1181100"/>
            <wp:effectExtent l="19050" t="0" r="0" b="0"/>
            <wp:docPr id="4" name="Рисунок 528" descr="http://ok-t.ru/img/baza5/lekcii-po-tehnicheskoe-mehanike-1382961701.files/image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 descr="http://ok-t.ru/img/baza5/lekcii-po-tehnicheskoe-mehanike-1382961701.files/image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49B">
        <w:rPr>
          <w:bCs/>
          <w:sz w:val="22"/>
          <w:szCs w:val="22"/>
        </w:rPr>
        <w:t>Разгоняющееся тело (плат</w:t>
      </w:r>
      <w:r w:rsidRPr="008C449B">
        <w:rPr>
          <w:bCs/>
          <w:sz w:val="22"/>
          <w:szCs w:val="22"/>
        </w:rPr>
        <w:softHyphen/>
        <w:t>форма с массой </w:t>
      </w:r>
      <w:r w:rsidRPr="008C449B">
        <w:rPr>
          <w:bCs/>
          <w:i/>
          <w:iCs/>
          <w:sz w:val="22"/>
          <w:szCs w:val="22"/>
        </w:rPr>
        <w:t>т </w:t>
      </w:r>
      <w:r w:rsidRPr="008C449B">
        <w:rPr>
          <w:bCs/>
          <w:sz w:val="22"/>
          <w:szCs w:val="22"/>
        </w:rPr>
        <w:t>(рис. 3.5)) силу ине</w:t>
      </w:r>
      <w:r w:rsidRPr="008C449B">
        <w:rPr>
          <w:bCs/>
          <w:sz w:val="22"/>
          <w:szCs w:val="22"/>
        </w:rPr>
        <w:t>р</w:t>
      </w:r>
      <w:r w:rsidRPr="008C449B">
        <w:rPr>
          <w:bCs/>
          <w:sz w:val="22"/>
          <w:szCs w:val="22"/>
        </w:rPr>
        <w:t>ции не воспринимает, иначе разгон платформы вооб</w:t>
      </w:r>
      <w:r w:rsidRPr="008C449B">
        <w:rPr>
          <w:bCs/>
          <w:sz w:val="22"/>
          <w:szCs w:val="22"/>
        </w:rPr>
        <w:softHyphen/>
        <w:t xml:space="preserve">ще был бы невозможен. При вращательном </w:t>
      </w:r>
      <w:r w:rsidRPr="008C449B">
        <w:rPr>
          <w:bCs/>
          <w:sz w:val="22"/>
          <w:szCs w:val="22"/>
        </w:rPr>
        <w:lastRenderedPageBreak/>
        <w:t>движении (криволинейном) возникающее ускорение принято представлять в виде двух составля</w:t>
      </w:r>
      <w:r w:rsidRPr="008C449B">
        <w:rPr>
          <w:bCs/>
          <w:sz w:val="22"/>
          <w:szCs w:val="22"/>
        </w:rPr>
        <w:t>ю</w:t>
      </w:r>
      <w:r w:rsidRPr="008C449B">
        <w:rPr>
          <w:bCs/>
          <w:sz w:val="22"/>
          <w:szCs w:val="22"/>
        </w:rPr>
        <w:t>щих: нор</w:t>
      </w:r>
      <w:r w:rsidRPr="008C449B">
        <w:rPr>
          <w:bCs/>
          <w:sz w:val="22"/>
          <w:szCs w:val="22"/>
        </w:rPr>
        <w:softHyphen/>
        <w:t>мального </w:t>
      </w:r>
      <w:proofErr w:type="spellStart"/>
      <w:r w:rsidRPr="008C449B">
        <w:rPr>
          <w:bCs/>
          <w:i/>
          <w:iCs/>
          <w:sz w:val="22"/>
          <w:szCs w:val="22"/>
        </w:rPr>
        <w:t>а</w:t>
      </w:r>
      <w:r w:rsidRPr="008C449B">
        <w:rPr>
          <w:bCs/>
          <w:i/>
          <w:iCs/>
          <w:sz w:val="22"/>
          <w:szCs w:val="22"/>
          <w:vertAlign w:val="subscript"/>
        </w:rPr>
        <w:t>п</w:t>
      </w:r>
      <w:proofErr w:type="spellEnd"/>
      <w:r w:rsidRPr="008C449B">
        <w:rPr>
          <w:bCs/>
          <w:i/>
          <w:iCs/>
          <w:sz w:val="22"/>
          <w:szCs w:val="22"/>
        </w:rPr>
        <w:t> </w:t>
      </w:r>
      <w:r w:rsidRPr="008C449B">
        <w:rPr>
          <w:bCs/>
          <w:sz w:val="22"/>
          <w:szCs w:val="22"/>
        </w:rPr>
        <w:t>и касательного </w:t>
      </w:r>
      <w:proofErr w:type="spellStart"/>
      <w:r w:rsidRPr="008C449B">
        <w:rPr>
          <w:bCs/>
          <w:i/>
          <w:iCs/>
          <w:sz w:val="22"/>
          <w:szCs w:val="22"/>
        </w:rPr>
        <w:t>а</w:t>
      </w:r>
      <w:proofErr w:type="gramStart"/>
      <w:r w:rsidRPr="008C449B">
        <w:rPr>
          <w:bCs/>
          <w:i/>
          <w:iCs/>
          <w:sz w:val="22"/>
          <w:szCs w:val="22"/>
          <w:vertAlign w:val="subscript"/>
        </w:rPr>
        <w:t>t</w:t>
      </w:r>
      <w:proofErr w:type="spellEnd"/>
      <w:proofErr w:type="gramEnd"/>
      <w:r w:rsidRPr="008C449B">
        <w:rPr>
          <w:bCs/>
          <w:i/>
          <w:iCs/>
          <w:sz w:val="22"/>
          <w:szCs w:val="22"/>
        </w:rPr>
        <w:t> </w:t>
      </w:r>
      <w:r w:rsidRPr="008C449B">
        <w:rPr>
          <w:bCs/>
          <w:sz w:val="22"/>
          <w:szCs w:val="22"/>
        </w:rPr>
        <w:t>(рис. 3.6).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sz w:val="22"/>
          <w:szCs w:val="22"/>
        </w:rPr>
        <w:t>Поэтому при рассмотрении кри</w:t>
      </w:r>
      <w:r w:rsidRPr="008C449B">
        <w:rPr>
          <w:bCs/>
          <w:sz w:val="22"/>
          <w:szCs w:val="22"/>
        </w:rPr>
        <w:softHyphen/>
        <w:t>волинейного движения могут воз</w:t>
      </w:r>
      <w:r w:rsidRPr="008C449B">
        <w:rPr>
          <w:bCs/>
          <w:sz w:val="22"/>
          <w:szCs w:val="22"/>
        </w:rPr>
        <w:softHyphen/>
        <w:t>никнуть две составляющие силы инерции: нормальная и касательная</w:t>
      </w:r>
      <w:proofErr w:type="gramStart"/>
      <w:r w:rsidRPr="008C449B">
        <w:rPr>
          <w:bCs/>
          <w:sz w:val="22"/>
          <w:szCs w:val="22"/>
        </w:rPr>
        <w:t>: </w:t>
      </w:r>
      <w:r>
        <w:rPr>
          <w:noProof/>
          <w:sz w:val="22"/>
          <w:szCs w:val="22"/>
        </w:rPr>
        <w:drawing>
          <wp:inline distT="0" distB="0" distL="0" distR="0">
            <wp:extent cx="657225" cy="228600"/>
            <wp:effectExtent l="19050" t="0" r="9525" b="0"/>
            <wp:docPr id="5" name="Рисунок 527" descr="http://ok-t.ru/img/baza5/lekcii-po-tehnicheskoe-mehanike-1382961701.files/image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 descr="http://ok-t.ru/img/baza5/lekcii-po-tehnicheskoe-mehanike-1382961701.files/image5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49B">
        <w:rPr>
          <w:bCs/>
          <w:sz w:val="22"/>
          <w:szCs w:val="22"/>
        </w:rPr>
        <w:t>;</w:t>
      </w:r>
      <w:proofErr w:type="gramEnd"/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038225" cy="800100"/>
            <wp:effectExtent l="19050" t="0" r="9525" b="0"/>
            <wp:docPr id="6" name="Рисунок 526" descr="http://ok-t.ru/img/baza5/lekcii-po-tehnicheskoe-mehanike-1382961701.files/image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 descr="http://ok-t.ru/img/baza5/lekcii-po-tehnicheskoe-mehanike-1382961701.files/image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49B">
        <w:rPr>
          <w:bCs/>
          <w:i/>
          <w:iCs/>
          <w:sz w:val="22"/>
          <w:szCs w:val="22"/>
        </w:rPr>
        <w:t> рис.3.6 </w:t>
      </w:r>
      <w:r>
        <w:rPr>
          <w:i/>
          <w:noProof/>
          <w:sz w:val="22"/>
          <w:szCs w:val="22"/>
        </w:rPr>
        <w:drawing>
          <wp:inline distT="0" distB="0" distL="0" distR="0">
            <wp:extent cx="3133725" cy="419100"/>
            <wp:effectExtent l="19050" t="0" r="0" b="0"/>
            <wp:docPr id="7" name="Рисунок 525" descr="http://ok-t.ru/img/baza5/lekcii-po-tehnicheskoe-mehanike-1382961701.files/image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5" descr="http://ok-t.ru/img/baza5/lekcii-po-tehnicheskoe-mehanike-1382961701.files/image50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49B">
        <w:rPr>
          <w:bCs/>
          <w:i/>
          <w:iCs/>
          <w:sz w:val="22"/>
          <w:szCs w:val="22"/>
        </w:rPr>
        <w:t>.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sz w:val="22"/>
          <w:szCs w:val="22"/>
        </w:rPr>
        <w:t>При равномерном движении по дуге всегда возникает нормаль</w:t>
      </w:r>
      <w:r w:rsidRPr="008C449B">
        <w:rPr>
          <w:bCs/>
          <w:sz w:val="22"/>
          <w:szCs w:val="22"/>
        </w:rPr>
        <w:softHyphen/>
        <w:t>ное ускорение, касательное ускор</w:t>
      </w:r>
      <w:r w:rsidRPr="008C449B">
        <w:rPr>
          <w:bCs/>
          <w:sz w:val="22"/>
          <w:szCs w:val="22"/>
        </w:rPr>
        <w:t>е</w:t>
      </w:r>
      <w:r w:rsidRPr="008C449B">
        <w:rPr>
          <w:bCs/>
          <w:sz w:val="22"/>
          <w:szCs w:val="22"/>
        </w:rPr>
        <w:t>ние равно нулю, поэтому действует только нормальная составляющая силы инерции, направленная по радиусу из центра дуги </w:t>
      </w:r>
      <w:r w:rsidRPr="008C449B">
        <w:rPr>
          <w:bCs/>
          <w:i/>
          <w:iCs/>
          <w:sz w:val="22"/>
          <w:szCs w:val="22"/>
        </w:rPr>
        <w:t>рис.3.7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sz w:val="22"/>
          <w:szCs w:val="22"/>
        </w:rPr>
        <w:t>(рис. 3.7). </w:t>
      </w:r>
      <w:proofErr w:type="spellStart"/>
      <w:r w:rsidRPr="008C449B">
        <w:rPr>
          <w:bCs/>
          <w:i/>
          <w:iCs/>
          <w:sz w:val="22"/>
          <w:szCs w:val="22"/>
        </w:rPr>
        <w:t>w</w:t>
      </w:r>
      <w:proofErr w:type="spellEnd"/>
      <w:r w:rsidRPr="008C449B">
        <w:rPr>
          <w:bCs/>
          <w:i/>
          <w:iCs/>
          <w:sz w:val="22"/>
          <w:szCs w:val="22"/>
        </w:rPr>
        <w:t> </w:t>
      </w:r>
      <w:r w:rsidRPr="008C449B">
        <w:rPr>
          <w:bCs/>
          <w:sz w:val="22"/>
          <w:szCs w:val="22"/>
        </w:rPr>
        <w:t xml:space="preserve">= </w:t>
      </w:r>
      <w:proofErr w:type="spellStart"/>
      <w:r w:rsidRPr="008C449B">
        <w:rPr>
          <w:bCs/>
          <w:sz w:val="22"/>
          <w:szCs w:val="22"/>
        </w:rPr>
        <w:t>const</w:t>
      </w:r>
      <w:proofErr w:type="spellEnd"/>
      <w:r w:rsidRPr="008C449B">
        <w:rPr>
          <w:bCs/>
          <w:sz w:val="22"/>
          <w:szCs w:val="22"/>
        </w:rPr>
        <w:t>;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90675" cy="419100"/>
            <wp:effectExtent l="0" t="0" r="0" b="0"/>
            <wp:docPr id="8" name="Рисунок 524" descr="http://ok-t.ru/img/baza5/lekcii-po-tehnicheskoe-mehanike-1382961701.files/image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 descr="http://ok-t.ru/img/baza5/lekcii-po-tehnicheskoe-mehanike-1382961701.files/image51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49B">
        <w:rPr>
          <w:bCs/>
          <w:sz w:val="22"/>
          <w:szCs w:val="22"/>
        </w:rPr>
        <w:t>.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i/>
          <w:iCs/>
          <w:sz w:val="22"/>
          <w:szCs w:val="22"/>
        </w:rPr>
        <w:t>Нормальная составляющая силы инерции равна произведению массы точки на касательное уск</w:t>
      </w:r>
      <w:r w:rsidRPr="008C449B">
        <w:rPr>
          <w:bCs/>
          <w:i/>
          <w:iCs/>
          <w:sz w:val="22"/>
          <w:szCs w:val="22"/>
        </w:rPr>
        <w:t>о</w:t>
      </w:r>
      <w:r w:rsidRPr="008C449B">
        <w:rPr>
          <w:bCs/>
          <w:i/>
          <w:iCs/>
          <w:sz w:val="22"/>
          <w:szCs w:val="22"/>
        </w:rPr>
        <w:t xml:space="preserve">рение и направлена </w:t>
      </w:r>
      <w:proofErr w:type="gramStart"/>
      <w:r w:rsidRPr="008C449B">
        <w:rPr>
          <w:bCs/>
          <w:i/>
          <w:iCs/>
          <w:sz w:val="22"/>
          <w:szCs w:val="22"/>
        </w:rPr>
        <w:t>противоположную</w:t>
      </w:r>
      <w:proofErr w:type="gramEnd"/>
      <w:r w:rsidRPr="008C449B">
        <w:rPr>
          <w:bCs/>
          <w:i/>
          <w:iCs/>
          <w:sz w:val="22"/>
          <w:szCs w:val="22"/>
        </w:rPr>
        <w:t xml:space="preserve"> этому ускорению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>
            <wp:extent cx="619125" cy="238125"/>
            <wp:effectExtent l="0" t="0" r="9525" b="0"/>
            <wp:docPr id="9" name="Рисунок 523" descr="http://ok-t.ru/img/baza5/lekcii-po-tehnicheskoe-mehanike-1382961701.files/image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" descr="http://ok-t.ru/img/baza5/lekcii-po-tehnicheskoe-mehanike-1382961701.files/image51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i/>
          <w:iCs/>
          <w:sz w:val="22"/>
          <w:szCs w:val="22"/>
        </w:rPr>
        <w:t>Касательная составляющая силы инерции равна произведению массы точки на касательное уск</w:t>
      </w:r>
      <w:r w:rsidRPr="008C449B">
        <w:rPr>
          <w:bCs/>
          <w:i/>
          <w:iCs/>
          <w:sz w:val="22"/>
          <w:szCs w:val="22"/>
        </w:rPr>
        <w:t>о</w:t>
      </w:r>
      <w:r w:rsidRPr="008C449B">
        <w:rPr>
          <w:bCs/>
          <w:i/>
          <w:iCs/>
          <w:sz w:val="22"/>
          <w:szCs w:val="22"/>
        </w:rPr>
        <w:t>рение и направлена противоположно этому ускорению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>
            <wp:extent cx="609600" cy="238125"/>
            <wp:effectExtent l="0" t="0" r="0" b="0"/>
            <wp:docPr id="10" name="Рисунок 522" descr="http://ok-t.ru/img/baza5/lekcii-po-tehnicheskoe-mehanike-1382961701.files/image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 descr="http://ok-t.ru/img/baza5/lekcii-po-tehnicheskoe-mehanike-1382961701.files/image51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 w:rsidRPr="008C449B">
        <w:rPr>
          <w:bCs/>
          <w:sz w:val="22"/>
          <w:szCs w:val="22"/>
        </w:rPr>
        <w:t>Полная сила инерции точки равна геометрической сумме нормальной и касательной составля</w:t>
      </w:r>
      <w:r w:rsidRPr="008C449B">
        <w:rPr>
          <w:bCs/>
          <w:sz w:val="22"/>
          <w:szCs w:val="22"/>
        </w:rPr>
        <w:t>ю</w:t>
      </w:r>
      <w:r w:rsidRPr="008C449B">
        <w:rPr>
          <w:bCs/>
          <w:sz w:val="22"/>
          <w:szCs w:val="22"/>
        </w:rPr>
        <w:t>щих. Учитывая, что касательная и нормальная составляющие взаимно перпендикулярны, полная сила инерции:</w:t>
      </w:r>
    </w:p>
    <w:p w:rsidR="005563C8" w:rsidRPr="008C449B" w:rsidRDefault="005563C8" w:rsidP="005563C8">
      <w:pPr>
        <w:shd w:val="clear" w:color="auto" w:fill="FFFFFF"/>
        <w:tabs>
          <w:tab w:val="num" w:pos="-720"/>
          <w:tab w:val="num" w:pos="-630"/>
        </w:tabs>
        <w:spacing w:line="360" w:lineRule="auto"/>
        <w:ind w:left="-284" w:right="5" w:firstLine="284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43125" cy="295275"/>
            <wp:effectExtent l="0" t="0" r="9525" b="0"/>
            <wp:docPr id="11" name="Рисунок 521" descr="http://ok-t.ru/img/baza5/lekcii-po-tehnicheskoe-mehanike-1382961701.files/image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 descr="http://ok-t.ru/img/baza5/lekcii-po-tehnicheskoe-mehanike-1382961701.files/image51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23" w:rsidRDefault="00096F23"/>
    <w:sectPr w:rsidR="00096F23" w:rsidSect="0009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3C8"/>
    <w:rsid w:val="00096F23"/>
    <w:rsid w:val="0011168A"/>
    <w:rsid w:val="0055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2023-04-05T08:22:00Z</dcterms:created>
  <dcterms:modified xsi:type="dcterms:W3CDTF">2023-04-05T08:23:00Z</dcterms:modified>
</cp:coreProperties>
</file>